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003DA5"/>
          <w:sz w:val="22"/>
          <w:szCs w:val="22"/>
        </w:rPr>
        <w:t xml:space="preserve">NovaCorp · Designer Home Assignment</w:t>
      </w:r>
    </w:p>
    <w:p>
      <w:pPr>
        <w:pStyle w:val="Title"/>
      </w:pPr>
      <w:r>
        <w:rPr>
          <w:rFonts w:ascii="Arial" w:cs="Arial" w:eastAsia="Arial" w:hAnsi="Arial"/>
          <w:b/>
          <w:bCs/>
          <w:color w:val="003DA5"/>
          <w:sz w:val="56"/>
          <w:szCs w:val="56"/>
        </w:rPr>
        <w:t xml:space="preserve">5-Day Sprint Plan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475569"/>
          <w:sz w:val="24"/>
          <w:szCs w:val="24"/>
        </w:rPr>
        <w:t xml:space="preserve">Ship the assignment in one focused work week — 4 screens, design system snippet, walkthrough.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3DA" w:sz="4"/>
              <w:left w:val="single" w:color="003DA5" w:sz="36" w:space="6"/>
              <w:bottom w:val="single" w:color="CFD3DA" w:sz="4"/>
              <w:right w:val="single" w:color="CFD3DA" w:sz="4"/>
            </w:tcBorders>
            <w:shd w:fill="F4F7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3DA5"/>
                <w:sz w:val="16"/>
                <w:szCs w:val="16"/>
              </w:rPr>
              <w:t xml:space="preserve">SPRINT GOAL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By Friday EOD: submit 4 hi-fi screens (Compliance Overview, Data Quality Report, Invoice Detail, Root Cause Analysis), a design-system snippet, and a 1-page walkthrough that frames every decision around “benchmarking starts with data cleaning.”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Deliverable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400"/>
        <w:gridCol w:w="2460"/>
      </w:tblGrid>
      <w:tr>
        <w:trPr>
          <w:tblHeader/>
        </w:trP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Screen 1 · Compliance Overview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Figma / PDF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You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Screen 2 · Data Quality Report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Figma / PDF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You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Screen 3 · Invoice Detail / Exception View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Figma / PDF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You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Screen 4 · Root Cause Analysis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Figma / PDF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You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Design System snippet (tokens + components)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Figma / PDF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Already drafted</w:t>
            </w:r>
          </w:p>
        </w:tc>
      </w:tr>
      <w:tr>
        <w:tc>
          <w:tcPr>
            <w:tcW w:type="dxa" w:w="45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Walkthrough (≤ 5-min video or 1-page doc)</w:t>
            </w:r>
          </w:p>
        </w:tc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MP4 / DOCX</w:t>
            </w:r>
          </w:p>
        </w:tc>
        <w:tc>
          <w:tcPr>
            <w:tcW w:type="dxa" w:w="24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You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Sprint shape</w:t>
      </w:r>
    </w:p>
    <w:p>
      <w:r>
        <w:rPr>
          <w:rFonts w:ascii="Arial" w:cs="Arial" w:eastAsia="Arial" w:hAnsi="Arial"/>
          <w:color w:val="475569"/>
        </w:rPr>
        <w:t xml:space="preserve">One week, five days, eight focused hours per day. Mornings are convergent (decisions, design); afternoons are divergent (research, exploration, polish).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0"/>
        <w:gridCol w:w="4960"/>
      </w:tblGrid>
      <w:tr>
        <w:trPr>
          <w:tblHeader/>
        </w:trP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Theme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Headline outcome</w:t>
            </w:r>
          </w:p>
        </w:tc>
      </w:tr>
      <w:t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03DA5"/>
              </w:rPr>
              <w:t xml:space="preserve">Mon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Research &amp; IA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User stories + sitemap locked + lo-fi sketches for all 4 screens</w:t>
            </w:r>
          </w:p>
        </w:tc>
      </w:tr>
      <w:t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03DA5"/>
              </w:rPr>
              <w:t xml:space="preserve">Tue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Wireframes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Mid-fi wireframes for all 4 screens; chart types decided</w:t>
            </w:r>
          </w:p>
        </w:tc>
      </w:tr>
      <w:t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03DA5"/>
              </w:rPr>
              <w:t xml:space="preserve">Wed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Hi-fi sprint A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Screen 1 (Compliance Overview) + Screen 2 (Data Quality) shipped</w:t>
            </w:r>
          </w:p>
        </w:tc>
      </w:tr>
      <w:t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03DA5"/>
              </w:rPr>
              <w:t xml:space="preserve">Thu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Hi-fi sprint B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Screen 3 (Invoice Detail) + Screen 4 (Root Cause) shipped + states added</w:t>
            </w:r>
          </w:p>
        </w:tc>
      </w:tr>
      <w:tr>
        <w:tc>
          <w:tcPr>
            <w:tcW w:type="dxa" w:w="1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03DA5"/>
              </w:rPr>
              <w:t xml:space="preserve">Fri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Walkthrough &amp; submit</w:t>
            </w:r>
          </w:p>
        </w:tc>
        <w:tc>
          <w:tcPr>
            <w:tcW w:type="dxa" w:w="4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Walkthrough recorded, files exported, final QA, submit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Day 1 · Monday — Research &amp; Information Architecture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MON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Research &amp; IA</w:t>
            </w:r>
          </w:p>
        </w:tc>
        <w:tc>
          <w:tcPr>
            <w:tcW w:type="dxa" w:w="6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4"/>
                <w:szCs w:val="14"/>
              </w:rPr>
              <w:t xml:space="preserve">DAILY INTENT</w:t>
            </w:r>
          </w:p>
          <w:p>
            <w:r>
              <w:rPr>
                <w:rFonts w:ascii="Arial" w:cs="Arial" w:eastAsia="Arial" w:hAnsi="Arial"/>
                <w:i/>
                <w:iCs/>
                <w:color w:val="0F172A"/>
                <w:sz w:val="22"/>
                <w:szCs w:val="22"/>
              </w:rPr>
              <w:t xml:space="preserve">Understand the user, the domain, and the visual reference before drawing anything pixel-precise.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Morning · 4h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Afternoon · 4h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Read the brief twice; mark every MUST and SHOULD.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Study ZoomInfo for 45 min — capture 8–10 reference screenshots into a moodboard.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Scan 2 competitors (AppZen, Vic.ai or Coupa) for 30 min — note what's standard vs differentiated.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Write 3 user stories per persona (Procurement, Finance, Ops Analyst).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List the top 5 jobs-to-be-done across all 3 personas.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Draft a 1-page sitemap covering Phase 1 / 2 / 3 + the 4 required screens.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Sketch lo-fi wireframes (paper or Figma blocks) for all 4 screens — 20 min/screen.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Decide chart types: waterfall (S1), score gauge (S2), line-item table (S3), Pareto (S4).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Pick global filter set: Vendor / Date / Geography / Contract / Service Level.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Write down 3 differentiators you'll lean into (AI transparency, before/after, drill-down).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FCE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Deliverables by EOD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EE2E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Watch-outs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Moodboard saved (8–10 ZoomInfo refs).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User stories doc · 3 personas × 3 = 9 stories.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Sitemap PDF or screenshot.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Lo-fi sketches for all 4 screens.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Don't start hi-fi yet — temptation to skip wireframes is the #1 risk.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Don't research forever. Time-box ZoomInfo to 45 min.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Make sure every screen connects to the next via clear drill-down.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</w:rPr>
        <w:t xml:space="preserve"> 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Day 2 · Tuesday — Wireframes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6D28D9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TUE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Wireframes</w:t>
            </w:r>
          </w:p>
        </w:tc>
        <w:tc>
          <w:tcPr>
            <w:tcW w:type="dxa" w:w="6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4"/>
                <w:szCs w:val="14"/>
              </w:rPr>
              <w:t xml:space="preserve">DAILY INTENT</w:t>
            </w:r>
          </w:p>
          <w:p>
            <w:r>
              <w:rPr>
                <w:rFonts w:ascii="Arial" w:cs="Arial" w:eastAsia="Arial" w:hAnsi="Arial"/>
                <w:i/>
                <w:iCs/>
                <w:color w:val="0F172A"/>
                <w:sz w:val="22"/>
                <w:szCs w:val="22"/>
              </w:rPr>
              <w:t xml:space="preserve">Lock layout, hierarchy, and chart choices in mid-fi grayscale before committing to color and components.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Morning · 4h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Afternoon · 4h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Convert lo-fi sketches into mid-fi wireframes in Figma using grey blocks only.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1: KPI row → waterfall + ranking → vendor table + filters.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2: before/after gauges → issue breakdown → ingestion log + agentic pipeline.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Add interaction notes (sticky comments) where hover/drill-down behavior matters.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3: invoice header band → tabs (Audit/Lines/Exceptions/Contract) → exception cards + AI panel.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4: category cards grid → Pareto → AI insights → 4-quarter trend.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Self-review against the brief: do all MUSTs appear on the page?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Sketch one realistic edge case per screen (currency mismatch, partial-data warning).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End-of-day: walk through the 4 screens out loud as if presenting.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FCE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Deliverables by EOD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EE2E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Watch-outs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Mid-fi wireframes for all 4 screens.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Brief checklist annotated 100% complete.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1 edge case sketched per screen.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Verbal walkthrough captured (voice memo, 3–5 min).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Resist applying color or styling — wireframes stay grayscale.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If a screen feels empty, the IA is wrong. Fix it before tomorrow.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Avoid duplicating elements across screens — each screen earns its place.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</w:rPr>
        <w:t xml:space="preserve"> 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Day 3 · Wednesday — Hi-fi Sprint A (Screens 1 + 2)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16A34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WED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Hi-fi A</w:t>
            </w:r>
          </w:p>
        </w:tc>
        <w:tc>
          <w:tcPr>
            <w:tcW w:type="dxa" w:w="6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4"/>
                <w:szCs w:val="14"/>
              </w:rPr>
              <w:t xml:space="preserve">DAILY INTENT</w:t>
            </w:r>
          </w:p>
          <w:p>
            <w:r>
              <w:rPr>
                <w:rFonts w:ascii="Arial" w:cs="Arial" w:eastAsia="Arial" w:hAnsi="Arial"/>
                <w:i/>
                <w:iCs/>
                <w:color w:val="0F172A"/>
                <w:sz w:val="22"/>
                <w:szCs w:val="22"/>
              </w:rPr>
              <w:t xml:space="preserve">Apply the design system. Build the dashboard tone-setter. Quality bar: pixel-precise, ZoomInfo-grade.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Morning · 4h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Afternoon · 4h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Set up Figma styles from your design-system tokens (color, type, spacing, radius).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Build the dark sidebar component once — reuse on every screen.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1 hi-fi: KPI row, filter bar, waterfall, vendor ranking, vendor table, AI insight panel.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Show one filter applied state (chip + selected row).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2 hi-fi: before/after gauges (67 → 94), issue breakdown, agentic pipeline (with amber pause), ingestion log.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Component pass: extract reusable badge, chip, table-row, KPI card, AI panel.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Show the AI three-state pattern at least once (Flag / Suggest / Auto-resolve).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Self-critique: open both screens at 50% zoom — does hierarchy still read?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FCE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Deliverables by EOD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EE2E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Watch-outs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Screen 1 hi-fi at 1280px wide.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Screen 2 hi-fi at 1280px wide.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Reusable components extracted in Figma library.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1 hover state captured on each screen.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Don't over-decorate — clarity over decoration.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If a chart is hard to read at 50%, simplify it.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Keep purple for AI only. Status colors only on badges/dots.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</w:rPr>
        <w:t xml:space="preserve"> 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Day 4 · Thursday — Hi-fi Sprint B (Screens 3 + 4) + States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9770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THU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Hi-fi B</w:t>
            </w:r>
          </w:p>
        </w:tc>
        <w:tc>
          <w:tcPr>
            <w:tcW w:type="dxa" w:w="6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4"/>
                <w:szCs w:val="14"/>
              </w:rPr>
              <w:t xml:space="preserve">DAILY INTENT</w:t>
            </w:r>
          </w:p>
          <w:p>
            <w:r>
              <w:rPr>
                <w:rFonts w:ascii="Arial" w:cs="Arial" w:eastAsia="Arial" w:hAnsi="Arial"/>
                <w:i/>
                <w:iCs/>
                <w:color w:val="0F172A"/>
                <w:sz w:val="22"/>
                <w:szCs w:val="22"/>
              </w:rPr>
              <w:t xml:space="preserve">Finish the workflow loop. Add the states that show product-thinking maturity.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Morning · 4h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Afternoon · 4h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3 hi-fi: invoice header band, line-item Invoiced-vs-Expected table, exception cards, AI batch-recovery panel.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Add audit trail at bottom + Prev/Next invoice navigation.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Highlight one specific edge case (currency mismatch with FX evidence).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Screen 4 hi-fi: category cards grid (8 categories), Pareto chart, AI pattern insights (3 types), trend line card.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Add Frequency vs Financial Impact toggle on the Pareto.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States pass: empty (Screen 1 no data), loading skeleton (Screen 2), error/partial (Screen 4).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End-of-day cross-screen QA: navigation, color usage, type, spacing rhythm.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FCE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Deliverables by EOD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EE2E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Watch-outs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Screen 3 hi-fi at 1280px wide.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Screen 4 hi-fi at 1280px wide.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3 states drawn (empty, loading, error).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Cross-screen consistency review checklist signed off.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Don't add new components today — only use what's in the system.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If you're tight on time, drop polish but don't drop states — they're a differentiator.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Keep the recommended action specific and dollar-anchored on every exception.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</w:rPr>
        <w:t xml:space="preserve"> 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Day 5 · Friday — Walkthrough &amp; Submission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262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FRI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Submit</w:t>
            </w:r>
          </w:p>
        </w:tc>
        <w:tc>
          <w:tcPr>
            <w:tcW w:type="dxa" w:w="6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4"/>
                <w:szCs w:val="14"/>
              </w:rPr>
              <w:t xml:space="preserve">DAILY INTENT</w:t>
            </w:r>
          </w:p>
          <w:p>
            <w:r>
              <w:rPr>
                <w:rFonts w:ascii="Arial" w:cs="Arial" w:eastAsia="Arial" w:hAnsi="Arial"/>
                <w:i/>
                <w:iCs/>
                <w:color w:val="0F172A"/>
                <w:sz w:val="22"/>
                <w:szCs w:val="22"/>
              </w:rPr>
              <w:t xml:space="preserve">Show your thinking. The artifact is good; the walkthrough is what wins the interview.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Morning · 4h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47556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Afternoon · 4h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Refine the walkthrough doc — frame every decision around the guiding principle.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Tighten the design-system snippet (1 page: tokens + 6 hero components).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Export all 4 screens as PNG (2x) and PDF.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Build the 1-page submission doc that links Figma + walkthrough + system.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Record a 4-minute video walkthrough (Loom): goal → IA → screen-by-screen → AI thinking → close.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Final QA against the evaluation rubric (see Final QA below).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Re-read the brief one last time — confirm every MUST is met.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Submit. Send the email. Take a breath.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DCFCE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Deliverables by EOD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EE2E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Watch-outs</w:t>
            </w:r>
          </w:p>
        </w:tc>
      </w:tr>
      <w:tr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1-page walkthrough doc finalized.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Design-system snippet exported.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All 4 screens exported (PNG 2x + PDF).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Loom recording (≤ 5 min).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</w:rPr>
              <w:t xml:space="preserve">Submission email sent.</w:t>
            </w:r>
          </w:p>
        </w:tc>
        <w:tc>
          <w:tcPr>
            <w:tcW w:type="dxa" w:w="468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Don't redesign on Friday — only polish.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If your video runs over 5 minutes, cut. Brevity = confidence.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</w:rPr>
              <w:t xml:space="preserve">Test all links in the submission email before sending.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</w:rPr>
        <w:t xml:space="preserve"> 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Daily standup with yourself</w:t>
      </w:r>
    </w:p>
    <w:p>
      <w:r>
        <w:rPr>
          <w:rFonts w:ascii="Arial" w:cs="Arial" w:eastAsia="Arial" w:hAnsi="Arial"/>
          <w:color w:val="475569"/>
        </w:rPr>
        <w:t xml:space="preserve">8:55 AM each day, 3 minutes. Answer in writing.</w:t>
      </w:r>
    </w:p>
    <w:p>
      <w:pPr>
        <w:pStyle w:val="ListParagraph"/>
        <w:numPr>
          <w:ilvl w:val="0"/>
          <w:numId w:val="4"/>
        </w:numPr>
      </w:pPr>
      <w:r>
        <w:rPr>
          <w:rFonts w:ascii="Arial" w:cs="Arial" w:eastAsia="Arial" w:hAnsi="Arial"/>
        </w:rPr>
        <w:t xml:space="preserve">What did I ship yesterday?</w:t>
      </w:r>
    </w:p>
    <w:p>
      <w:pPr>
        <w:pStyle w:val="ListParagraph"/>
        <w:numPr>
          <w:ilvl w:val="0"/>
          <w:numId w:val="4"/>
        </w:numPr>
      </w:pPr>
      <w:r>
        <w:rPr>
          <w:rFonts w:ascii="Arial" w:cs="Arial" w:eastAsia="Arial" w:hAnsi="Arial"/>
        </w:rPr>
        <w:t xml:space="preserve">What's the one thing that has to ship today?</w:t>
      </w:r>
    </w:p>
    <w:p>
      <w:pPr>
        <w:pStyle w:val="ListParagraph"/>
        <w:numPr>
          <w:ilvl w:val="0"/>
          <w:numId w:val="4"/>
        </w:numPr>
      </w:pPr>
      <w:r>
        <w:rPr>
          <w:rFonts w:ascii="Arial" w:cs="Arial" w:eastAsia="Arial" w:hAnsi="Arial"/>
        </w:rPr>
        <w:t xml:space="preserve">What could derail me — and what's my plan if it does?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Risks &amp; mitigations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2960"/>
      </w:tblGrid>
      <w:tr>
        <w:trPr>
          <w:tblHeader/>
        </w:trP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Scope creep — adding components or screens not in the brief.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You're at midnight Wed and Screen 1 isn't done.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003DA5"/>
              </w:rPr>
              <w:t xml:space="preserve">Apply the rule: no new screen, no new component after Tuesday EOD.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Polish paralysis on a single screen.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You spent 3 hours on one KPI card.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003DA5"/>
              </w:rPr>
              <w:t xml:space="preserve">Time-box every component to 30 min. Move on; come back on Friday.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Tooling fatigue / Figma slowdown.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Layers list is 600+ deep, file is laggy.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003DA5"/>
              </w:rPr>
              <w:t xml:space="preserve">Move design system to its own Figma file. Use components, not detached frames.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Walkthrough left to the last hour.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It's 4 PM Friday and you haven't recorded.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003DA5"/>
              </w:rPr>
              <w:t xml:space="preserve">Block 11 AM–12 PM Friday for the recording. Non-negotiable.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</w:rPr>
              <w:t xml:space="preserve">Brief drift — designing what's interesting, not what's asked.</w:t>
            </w:r>
          </w:p>
        </w:tc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Brief checklist has unchecked MUSTs at end of Wed.</w:t>
            </w:r>
          </w:p>
        </w:tc>
        <w:tc>
          <w:tcPr>
            <w:tcW w:type="dxa" w:w="29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003DA5"/>
              </w:rPr>
              <w:t xml:space="preserve">Daily standup question 1 is always: have you covered all MUSTs?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Final QA — mapped to evaluation criteria</w:t>
      </w:r>
    </w:p>
    <w:p>
      <w:r>
        <w:rPr>
          <w:rFonts w:ascii="Arial" w:cs="Arial" w:eastAsia="Arial" w:hAnsi="Arial"/>
          <w:color w:val="475569"/>
        </w:rPr>
        <w:t xml:space="preserve">Run through this on Friday before you submit. Each row should pass.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Evaluation criterion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003DA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 condition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Clarity &amp; Information Architecture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Every screen has a clear primary action; drill-down reaches detail in 1 click.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Data Visualization Choices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Each chart answers a specific user question (waterfall, Pareto, gauges, ranked bar).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Visual Quality &amp; Consistency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Tokens applied uniformly; spacing rhythm holds across all 4 screens.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Design Rationale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Walkthrough explains the WHY of every major decision, anchored to the guiding principle.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Domain Understanding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Procurement &amp; finance vocabulary used correctly; one realistic edge case shown.</w:t>
            </w:r>
          </w:p>
        </w:tc>
      </w:tr>
      <w:tr>
        <w:tc>
          <w:tcPr>
            <w:tcW w:type="dxa" w:w="320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Bonus · Interaction Design</w:t>
            </w:r>
          </w:p>
        </w:tc>
        <w:tc>
          <w:tcPr>
            <w:tcW w:type="dxa" w:w="61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475569"/>
              </w:rPr>
              <w:t xml:space="preserve">At least 3 states drawn (empty, loading, error); hover states demonstrated.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Submission email — template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3DA" w:sz="4"/>
              <w:left w:val="single" w:color="CFD3DA" w:sz="4"/>
              <w:bottom w:val="single" w:color="CFD3DA" w:sz="4"/>
              <w:right w:val="single" w:color="CFD3DA" w:sz="4"/>
            </w:tcBorders>
            <w:shd w:fill="F8F9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Subject: </w:t>
            </w:r>
            <w:r>
              <w:rPr>
                <w:rFonts w:ascii="Arial" w:cs="Arial" w:eastAsia="Arial" w:hAnsi="Arial"/>
              </w:rPr>
              <w:t xml:space="preserve">NovaCorp home assignment — Yossi P.</w:t>
            </w:r>
          </w:p>
          <w:p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</w:rPr>
              <w:t xml:space="preserve">Hi [Hiring contact],</w:t>
            </w:r>
          </w:p>
          <w:p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</w:rPr>
              <w:t xml:space="preserve">Attached and linked below is my submission for the NovaCorp Data Analytics &amp; Invoice Audit Platform home assignment. I designed the four required screens around a single guiding idea drawn from your brief: </w:t>
            </w:r>
            <w:r>
              <w:rPr>
                <w:rFonts w:ascii="Arial" w:cs="Arial" w:eastAsia="Arial" w:hAnsi="Arial"/>
                <w:i/>
                <w:iCs/>
              </w:rPr>
              <w:t xml:space="preserve">“benchmarking starts with data cleaning.”</w:t>
            </w:r>
            <w:r>
              <w:rPr>
                <w:rFonts w:ascii="Arial" w:cs="Arial" w:eastAsia="Arial" w:hAnsi="Arial"/>
              </w:rPr>
              <w:t xml:space="preserve"> Every screen, component, and chart choice traces back to that principle.</w:t>
            </w:r>
          </w:p>
          <w:p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b/>
                <w:bCs/>
              </w:rPr>
              <w:t xml:space="preserve">Links:</w:t>
            </w:r>
          </w:p>
          <w:p>
            <w:r>
              <w:rPr>
                <w:rFonts w:ascii="Arial" w:cs="Arial" w:eastAsia="Arial" w:hAnsi="Arial"/>
              </w:rPr>
              <w:t xml:space="preserve">· Figma file (4 screens + design system snippet): [LINK]</w:t>
            </w:r>
          </w:p>
          <w:p>
            <w:r>
              <w:rPr>
                <w:rFonts w:ascii="Arial" w:cs="Arial" w:eastAsia="Arial" w:hAnsi="Arial"/>
              </w:rPr>
              <w:t xml:space="preserve">· Walkthrough doc / Loom video (≤ 5 min): [LINK]</w:t>
            </w:r>
          </w:p>
          <w:p>
            <w:r>
              <w:rPr>
                <w:rFonts w:ascii="Arial" w:cs="Arial" w:eastAsia="Arial" w:hAnsi="Arial"/>
              </w:rPr>
              <w:t xml:space="preserve">· PDF export of all screens: attached</w:t>
            </w:r>
          </w:p>
          <w:p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</w:rPr>
              <w:t xml:space="preserve">Happy to walk through any decision in the next round. Thanks for the opportunity.</w:t>
            </w:r>
          </w:p>
          <w:p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</w:rPr>
              <w:t xml:space="preserve">— Yossi</w:t>
            </w:r>
          </w:p>
        </w:tc>
      </w:tr>
    </w:tbl>
    <w:p>
      <w:pPr>
        <w:spacing w:before="360"/>
        <w:jc w:val="center"/>
      </w:pPr>
      <w:r>
        <w:rPr>
          <w:rFonts w:ascii="Arial" w:cs="Arial" w:eastAsia="Arial" w:hAnsi="Arial"/>
          <w:i/>
          <w:iCs/>
          <w:color w:val="64748B"/>
        </w:rPr>
        <w:t xml:space="preserve">5-Day Sprint Plan · Yossi P.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Page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NovaCorp · 5-Day Sprint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03DA5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03DA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F172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2026-05-05T07:10:35.797Z</dcterms:created>
  <dcterms:modified xsi:type="dcterms:W3CDTF">2026-05-05T07:10:35.797Z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