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novacorp-design-system-v1.0"/>
      <w:r>
        <w:t xml:space="preserve">NovaCorp Design System v1.0</w:t>
      </w:r>
      <w:bookmarkEnd w:id="20"/>
    </w:p>
    <w:p>
      <w:pPr>
        <w:pStyle w:val="FirstParagraph"/>
      </w:pPr>
      <w:r>
        <w:t xml:space="preserve">A ZoomInfo-inspired component library for the NovaCorp Data Analytics &amp; Invoice Audit Platform. This spec is the textual mirror of</w:t>
      </w:r>
      <w:r>
        <w:t xml:space="preserve"> </w:t>
      </w:r>
      <w:r>
        <w:rPr>
          <w:rStyle w:val="VerbatimChar"/>
        </w:rPr>
        <w:t xml:space="preserve">NovaCorp_DesignSystem.html</w:t>
      </w:r>
      <w:r>
        <w:t xml:space="preserve"> </w:t>
      </w:r>
      <w:r>
        <w:t xml:space="preserve">and is the source of truth for component contracts.</w:t>
      </w:r>
    </w:p>
    <w:p>
      <w:pPr>
        <w:pStyle w:val="BlockText"/>
      </w:pPr>
      <w:r>
        <w:rPr>
          <w:b/>
        </w:rPr>
        <w:t xml:space="preserve">Guiding principle: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Benchmarking starts with data cleaning.</w:t>
      </w:r>
      <w:r>
        <w:rPr>
          <w:i/>
        </w:rPr>
        <w:t xml:space="preserve">”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table-of-contents"/>
      <w:r>
        <w:t xml:space="preserve">Table of contents</w:t>
      </w:r>
      <w:bookmarkEnd w:id="21"/>
    </w:p>
    <w:p>
      <w:pPr>
        <w:numPr>
          <w:ilvl w:val="0"/>
          <w:numId w:val="1001"/>
        </w:numPr>
        <w:pStyle w:val="Compact"/>
      </w:pPr>
      <w:hyperlink w:anchor="Xb037088360109d8215e57cc512f63c6df350239">
        <w:r>
          <w:rPr>
            <w:rStyle w:val="Hyperlink"/>
          </w:rPr>
          <w:t xml:space="preserve">Principles</w:t>
        </w:r>
      </w:hyperlink>
    </w:p>
    <w:p>
      <w:pPr>
        <w:numPr>
          <w:ilvl w:val="0"/>
          <w:numId w:val="1001"/>
        </w:numPr>
        <w:pStyle w:val="Compact"/>
      </w:pPr>
      <w:hyperlink w:anchor="X5a5c178dda0f9030e75a36872f3672d5f18cfcc">
        <w:r>
          <w:rPr>
            <w:rStyle w:val="Hyperlink"/>
          </w:rPr>
          <w:t xml:space="preserve">Color tokens</w:t>
        </w:r>
      </w:hyperlink>
    </w:p>
    <w:p>
      <w:pPr>
        <w:numPr>
          <w:ilvl w:val="0"/>
          <w:numId w:val="1001"/>
        </w:numPr>
        <w:pStyle w:val="Compact"/>
      </w:pPr>
      <w:hyperlink w:anchor="X2be10f7bedb33136e7969b3754eefaf40df1a42">
        <w:r>
          <w:rPr>
            <w:rStyle w:val="Hyperlink"/>
          </w:rPr>
          <w:t xml:space="preserve">Typography</w:t>
        </w:r>
      </w:hyperlink>
    </w:p>
    <w:p>
      <w:pPr>
        <w:numPr>
          <w:ilvl w:val="0"/>
          <w:numId w:val="1001"/>
        </w:numPr>
        <w:pStyle w:val="Compact"/>
      </w:pPr>
      <w:hyperlink w:anchor="X1fc1d498514ce4df7d36a4ef1ab3834f99ad363">
        <w:r>
          <w:rPr>
            <w:rStyle w:val="Hyperlink"/>
          </w:rPr>
          <w:t xml:space="preserve">Spacing &amp; radius</w:t>
        </w:r>
      </w:hyperlink>
    </w:p>
    <w:p>
      <w:pPr>
        <w:numPr>
          <w:ilvl w:val="0"/>
          <w:numId w:val="1001"/>
        </w:numPr>
        <w:pStyle w:val="Compact"/>
      </w:pPr>
      <w:hyperlink w:anchor="Xdc6b63fa8096aa0ce4eb57b8fc853da6f16b9b7">
        <w:r>
          <w:rPr>
            <w:rStyle w:val="Hyperlink"/>
          </w:rPr>
          <w:t xml:space="preserve">Elevation &amp; motion</w:t>
        </w:r>
      </w:hyperlink>
    </w:p>
    <w:p>
      <w:pPr>
        <w:numPr>
          <w:ilvl w:val="0"/>
          <w:numId w:val="1001"/>
        </w:numPr>
        <w:pStyle w:val="Compact"/>
      </w:pPr>
      <w:hyperlink w:anchor="X3cc80240993eafbbffc73f3571de9c0114809eb">
        <w:r>
          <w:rPr>
            <w:rStyle w:val="Hyperlink"/>
          </w:rPr>
          <w:t xml:space="preserve">Buttons</w:t>
        </w:r>
      </w:hyperlink>
    </w:p>
    <w:p>
      <w:pPr>
        <w:numPr>
          <w:ilvl w:val="0"/>
          <w:numId w:val="1001"/>
        </w:numPr>
        <w:pStyle w:val="Compact"/>
      </w:pPr>
      <w:hyperlink w:anchor="X77ec7118bc0b222b4dde556b48e2c7f7c16c0ce">
        <w:r>
          <w:rPr>
            <w:rStyle w:val="Hyperlink"/>
          </w:rPr>
          <w:t xml:space="preserve">Badges &amp; status</w:t>
        </w:r>
      </w:hyperlink>
    </w:p>
    <w:p>
      <w:pPr>
        <w:numPr>
          <w:ilvl w:val="0"/>
          <w:numId w:val="1001"/>
        </w:numPr>
        <w:pStyle w:val="Compact"/>
      </w:pPr>
      <w:hyperlink w:anchor="Xa8bf2be2a981fe76dc2b61fda6e7027f239233f">
        <w:r>
          <w:rPr>
            <w:rStyle w:val="Hyperlink"/>
          </w:rPr>
          <w:t xml:space="preserve">Inputs &amp; filters</w:t>
        </w:r>
      </w:hyperlink>
    </w:p>
    <w:p>
      <w:pPr>
        <w:numPr>
          <w:ilvl w:val="0"/>
          <w:numId w:val="1001"/>
        </w:numPr>
        <w:pStyle w:val="Compact"/>
      </w:pPr>
      <w:hyperlink w:anchor="Xafc7cc4619b738cad198df967475521506fcdfc">
        <w:r>
          <w:rPr>
            <w:rStyle w:val="Hyperlink"/>
          </w:rPr>
          <w:t xml:space="preserve">Cards &amp; KPIs</w:t>
        </w:r>
      </w:hyperlink>
    </w:p>
    <w:p>
      <w:pPr>
        <w:numPr>
          <w:ilvl w:val="0"/>
          <w:numId w:val="1001"/>
        </w:numPr>
        <w:pStyle w:val="Compact"/>
      </w:pPr>
      <w:hyperlink w:anchor="Xa16d03961b57307768dd4b18f1152a1ff5ba482">
        <w:r>
          <w:rPr>
            <w:rStyle w:val="Hyperlink"/>
          </w:rPr>
          <w:t xml:space="preserve">Tables</w:t>
        </w:r>
      </w:hyperlink>
    </w:p>
    <w:p>
      <w:pPr>
        <w:numPr>
          <w:ilvl w:val="0"/>
          <w:numId w:val="1001"/>
        </w:numPr>
        <w:pStyle w:val="Compact"/>
      </w:pPr>
      <w:hyperlink w:anchor="X7c3cf48866a6874f4989b85068549d33dfc23ad">
        <w:r>
          <w:rPr>
            <w:rStyle w:val="Hyperlink"/>
          </w:rPr>
          <w:t xml:space="preserve">Navigation</w:t>
        </w:r>
      </w:hyperlink>
    </w:p>
    <w:p>
      <w:pPr>
        <w:numPr>
          <w:ilvl w:val="0"/>
          <w:numId w:val="1001"/>
        </w:numPr>
        <w:pStyle w:val="Compact"/>
      </w:pPr>
      <w:hyperlink w:anchor="Xcfb6a957c9ae6a29a2dee54ea96328de173051b">
        <w:r>
          <w:rPr>
            <w:rStyle w:val="Hyperlink"/>
          </w:rPr>
          <w:t xml:space="preserve">AI patterns</w:t>
        </w:r>
      </w:hyperlink>
    </w:p>
    <w:p>
      <w:pPr>
        <w:numPr>
          <w:ilvl w:val="0"/>
          <w:numId w:val="1001"/>
        </w:numPr>
        <w:pStyle w:val="Compact"/>
      </w:pPr>
      <w:hyperlink w:anchor="Xefcd9ae862c8f5cc477e0894ed410c0eb35e8d5">
        <w:r>
          <w:rPr>
            <w:rStyle w:val="Hyperlink"/>
          </w:rPr>
          <w:t xml:space="preserve">Charts &amp; data viz</w:t>
        </w:r>
      </w:hyperlink>
    </w:p>
    <w:p>
      <w:pPr>
        <w:numPr>
          <w:ilvl w:val="0"/>
          <w:numId w:val="1001"/>
        </w:numPr>
        <w:pStyle w:val="Compact"/>
      </w:pPr>
      <w:hyperlink w:anchor="X916cc41d4d271321c7545eb86c769296937bae8">
        <w:r>
          <w:rPr>
            <w:rStyle w:val="Hyperlink"/>
          </w:rPr>
          <w:t xml:space="preserve">Composite patterns</w:t>
        </w:r>
      </w:hyperlink>
    </w:p>
    <w:p>
      <w:pPr>
        <w:numPr>
          <w:ilvl w:val="0"/>
          <w:numId w:val="1001"/>
        </w:numPr>
        <w:pStyle w:val="Compact"/>
      </w:pPr>
      <w:hyperlink w:anchor="X137df6e07749e0903bf95c27fbeaafeb92d3317">
        <w:r>
          <w:rPr>
            <w:rStyle w:val="Hyperlink"/>
          </w:rPr>
          <w:t xml:space="preserve">States</w:t>
        </w:r>
      </w:hyperlink>
    </w:p>
    <w:p>
      <w:pPr>
        <w:numPr>
          <w:ilvl w:val="0"/>
          <w:numId w:val="1001"/>
        </w:numPr>
        <w:pStyle w:val="Compact"/>
      </w:pPr>
      <w:hyperlink w:anchor="Xdad3ccada2b02bbfc9e8555900a6414dae3ac19">
        <w:r>
          <w:rPr>
            <w:rStyle w:val="Hyperlink"/>
          </w:rPr>
          <w:t xml:space="preserve">Sortable + Filterable</w:t>
        </w:r>
      </w:hyperlink>
    </w:p>
    <w:p>
      <w:pPr>
        <w:numPr>
          <w:ilvl w:val="0"/>
          <w:numId w:val="1001"/>
        </w:numPr>
        <w:pStyle w:val="Compact"/>
      </w:pPr>
      <w:hyperlink w:anchor="Xd7859bea2660855775af7d3556bf8afcd5b1e04">
        <w:r>
          <w:rPr>
            <w:rStyle w:val="Hyperlink"/>
          </w:rPr>
          <w:t xml:space="preserve">Score gauge</w:t>
        </w:r>
      </w:hyperlink>
    </w:p>
    <w:p>
      <w:pPr>
        <w:numPr>
          <w:ilvl w:val="0"/>
          <w:numId w:val="1001"/>
        </w:numPr>
        <w:pStyle w:val="Compact"/>
      </w:pPr>
      <w:hyperlink w:anchor="X3c6fef66d6f589491e74bb59c4dc3913ef5aa93">
        <w:r>
          <w:rPr>
            <w:rStyle w:val="Hyperlink"/>
          </w:rPr>
          <w:t xml:space="preserve">Stale &amp; partial-data</w:t>
        </w:r>
      </w:hyperlink>
    </w:p>
    <w:p>
      <w:pPr>
        <w:numPr>
          <w:ilvl w:val="0"/>
          <w:numId w:val="1001"/>
        </w:numPr>
        <w:pStyle w:val="Compact"/>
      </w:pPr>
      <w:hyperlink w:anchor="Xf5afbab19ff775614f38f666cf737bab474e35a">
        <w:r>
          <w:rPr>
            <w:rStyle w:val="Hyperlink"/>
          </w:rPr>
          <w:t xml:space="preserve">Live state patterns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principles"/>
      <w:r>
        <w:t xml:space="preserve">1. Principles</w:t>
      </w:r>
      <w:bookmarkEnd w:id="22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Principle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What it means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01</w:t>
            </w:r>
          </w:p>
        </w:tc>
        <w:tc>
          <w:p>
            <w:pPr>
              <w:pStyle w:val="Compact"/>
              <w:jc w:val="left"/>
            </w:pPr>
            <w:r>
              <w:t xml:space="preserve">Clarity over decoration</w:t>
            </w:r>
          </w:p>
        </w:tc>
        <w:tc>
          <w:p>
            <w:pPr>
              <w:pStyle w:val="Compact"/>
              <w:jc w:val="left"/>
            </w:pPr>
            <w:r>
              <w:t xml:space="preserve">Enterprise users are time-pressured. No illustrations, no flourish. Data speaks. White space separates sections — it is never decorative.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02</w:t>
            </w:r>
          </w:p>
        </w:tc>
        <w:tc>
          <w:p>
            <w:pPr>
              <w:pStyle w:val="Compact"/>
              <w:jc w:val="left"/>
            </w:pPr>
            <w:r>
              <w:t xml:space="preserve">Progressive disclosure</w:t>
            </w:r>
          </w:p>
        </w:tc>
        <w:tc>
          <w:p>
            <w:pPr>
              <w:pStyle w:val="Compact"/>
              <w:jc w:val="left"/>
            </w:pPr>
            <w:r>
              <w:t xml:space="preserve">Summary at the top, drill-down within one click. Dashboard → Vendor → Invoice → Exception. Every screen answers</w:t>
            </w:r>
            <w:r>
              <w:t xml:space="preserve"> </w:t>
            </w:r>
            <w:r>
              <w:rPr>
                <w:i/>
              </w:rPr>
              <w:t xml:space="preserve">“</w:t>
            </w:r>
            <w:r>
              <w:rPr>
                <w:i/>
              </w:rPr>
              <w:t xml:space="preserve">what do I do next?</w:t>
            </w:r>
            <w:r>
              <w:rPr>
                <w:i/>
              </w:rPr>
              <w:t xml:space="preserve">”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03</w:t>
            </w:r>
          </w:p>
        </w:tc>
        <w:tc>
          <w:p>
            <w:pPr>
              <w:pStyle w:val="Compact"/>
              <w:jc w:val="left"/>
            </w:pPr>
            <w:r>
              <w:t xml:space="preserve">Automation is first-class</w:t>
            </w:r>
          </w:p>
        </w:tc>
        <w:tc>
          <w:p>
            <w:pPr>
              <w:pStyle w:val="Compact"/>
              <w:jc w:val="left"/>
            </w:pPr>
            <w:r>
              <w:t xml:space="preserve">The AI agent is visible, trusted, and always explains its reasoning. Purple</w:t>
            </w:r>
            <w:r>
              <w:t xml:space="preserve"> </w:t>
            </w:r>
            <w:r>
              <w:rPr>
                <w:rStyle w:val="VerbatimChar"/>
              </w:rPr>
              <w:t xml:space="preserve">#6D28D9</w:t>
            </w:r>
            <w:r>
              <w:t xml:space="preserve"> </w:t>
            </w:r>
            <w:r>
              <w:t xml:space="preserve">is its consistent visual signature.</w:t>
            </w:r>
          </w:p>
        </w:tc>
      </w:tr>
    </w:tbl>
    <w:p>
      <w:pPr>
        <w:pStyle w:val="BodyText"/>
      </w:pPr>
      <w:r>
        <w:t xml:space="preserve">When components disagree, principles win.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color-tokens"/>
      <w:r>
        <w:t xml:space="preserve">2. Color tokens</w:t>
      </w:r>
      <w:bookmarkEnd w:id="23"/>
    </w:p>
    <w:p>
      <w:pPr>
        <w:pStyle w:val="FirstParagraph"/>
      </w:pPr>
      <w:r>
        <w:t xml:space="preserve">All colors are exposed as CSS custom properties on</w:t>
      </w:r>
      <w:r>
        <w:t xml:space="preserve"> </w:t>
      </w:r>
      <w:r>
        <w:rPr>
          <w:rStyle w:val="VerbatimChar"/>
        </w:rPr>
        <w:t xml:space="preserve">:root</w:t>
      </w:r>
      <w:r>
        <w:t xml:space="preserve">. Status colors are reserved for compliance semantics — never decoration. Purple is exclusive to AI-generated content.</w:t>
      </w:r>
    </w:p>
    <w:p>
      <w:pPr>
        <w:pStyle w:val="Heading3"/>
      </w:pPr>
      <w:bookmarkStart w:id="24" w:name="brand"/>
      <w:r>
        <w:t xml:space="preserve">Brand</w:t>
      </w:r>
      <w:bookmarkEnd w:id="2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Hex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--brand-primary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#003DA5</w:t>
            </w:r>
          </w:p>
        </w:tc>
        <w:tc>
          <w:p>
            <w:pPr>
              <w:pStyle w:val="Compact"/>
              <w:jc w:val="left"/>
            </w:pPr>
            <w:r>
              <w:t xml:space="preserve">Primary CTAs, active nav, selected rows, links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--brand-primary-hover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#002F80</w:t>
            </w:r>
          </w:p>
        </w:tc>
        <w:tc>
          <w:p>
            <w:pPr>
              <w:pStyle w:val="Compact"/>
              <w:jc w:val="left"/>
            </w:pPr>
            <w:r>
              <w:t xml:space="preserve">Hover state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--brand-primary-active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#00245F</w:t>
            </w:r>
          </w:p>
        </w:tc>
        <w:tc>
          <w:p>
            <w:pPr>
              <w:pStyle w:val="Compact"/>
              <w:jc w:val="left"/>
            </w:pPr>
            <w:r>
              <w:t xml:space="preserve">Active / pressed state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--brand-primary-tint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#E5EBF6</w:t>
            </w:r>
          </w:p>
        </w:tc>
        <w:tc>
          <w:p>
            <w:pPr>
              <w:pStyle w:val="Compact"/>
              <w:jc w:val="left"/>
            </w:pPr>
            <w:r>
              <w:t xml:space="preserve">Selected row background, applied filter chip</w:t>
            </w:r>
          </w:p>
        </w:tc>
      </w:tr>
    </w:tbl>
    <w:p>
      <w:pPr>
        <w:pStyle w:val="Heading3"/>
      </w:pPr>
      <w:bookmarkStart w:id="25" w:name="ai"/>
      <w:r>
        <w:t xml:space="preserve">AI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Hex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--ai-primary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#6D28D9</w:t>
            </w:r>
          </w:p>
        </w:tc>
        <w:tc>
          <w:p>
            <w:pPr>
              <w:pStyle w:val="Compact"/>
              <w:jc w:val="left"/>
            </w:pPr>
            <w:r>
              <w:t xml:space="preserve">All AI-generated insights, badges, action buttons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--ai-hover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#5B21B6</w:t>
            </w:r>
          </w:p>
        </w:tc>
        <w:tc>
          <w:p>
            <w:pPr>
              <w:pStyle w:val="Compact"/>
              <w:jc w:val="left"/>
            </w:pPr>
            <w:r>
              <w:t xml:space="preserve">Hover state on AI buttons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--ai-tint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#F1ECFB</w:t>
            </w:r>
          </w:p>
        </w:tc>
        <w:tc>
          <w:p>
            <w:pPr>
              <w:pStyle w:val="Compact"/>
              <w:jc w:val="left"/>
            </w:pPr>
            <w:r>
              <w:t xml:space="preserve">AI panel background, AI badges</w:t>
            </w:r>
          </w:p>
        </w:tc>
      </w:tr>
    </w:tbl>
    <w:p>
      <w:pPr>
        <w:pStyle w:val="Heading3"/>
      </w:pPr>
      <w:bookmarkStart w:id="26" w:name="status"/>
      <w:r>
        <w:t xml:space="preserve">Status</w:t>
      </w:r>
      <w:bookmarkEnd w:id="2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Hex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Semantic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--status-success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#16A34A</w:t>
            </w:r>
          </w:p>
        </w:tc>
        <w:tc>
          <w:p>
            <w:pPr>
              <w:pStyle w:val="Compact"/>
              <w:jc w:val="left"/>
            </w:pPr>
            <w:r>
              <w:t xml:space="preserve">Compliant, passed, auto-resolved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--status-warning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#D97706</w:t>
            </w:r>
          </w:p>
        </w:tc>
        <w:tc>
          <w:p>
            <w:pPr>
              <w:pStyle w:val="Compact"/>
              <w:jc w:val="left"/>
            </w:pPr>
            <w:r>
              <w:t xml:space="preserve">Partial, awaiting review, pending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--status-danger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#DC2626</w:t>
            </w:r>
          </w:p>
        </w:tc>
        <w:tc>
          <w:p>
            <w:pPr>
              <w:pStyle w:val="Compact"/>
              <w:jc w:val="left"/>
            </w:pPr>
            <w:r>
              <w:t xml:space="preserve">Non-compliant, error, flagged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--status-info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#2563EB</w:t>
            </w:r>
          </w:p>
        </w:tc>
        <w:tc>
          <w:p>
            <w:pPr>
              <w:pStyle w:val="Compact"/>
              <w:jc w:val="left"/>
            </w:pPr>
            <w:r>
              <w:t xml:space="preserve">Informational, in review</w:t>
            </w:r>
          </w:p>
        </w:tc>
      </w:tr>
    </w:tbl>
    <w:p>
      <w:pPr>
        <w:pStyle w:val="Heading3"/>
      </w:pPr>
      <w:bookmarkStart w:id="27" w:name="surfaces-sidebar"/>
      <w:r>
        <w:t xml:space="preserve">Surfaces &amp; sidebar</w:t>
      </w:r>
      <w:bookmarkEnd w:id="2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Hex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--sidebar-bg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#0D1117</w:t>
            </w:r>
          </w:p>
        </w:tc>
        <w:tc>
          <w:p>
            <w:pPr>
              <w:pStyle w:val="Compact"/>
              <w:jc w:val="left"/>
            </w:pPr>
            <w:r>
              <w:t xml:space="preserve">Dark sidebar background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--sidebar-text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#C9D1D9</w:t>
            </w:r>
          </w:p>
        </w:tc>
        <w:tc>
          <w:p>
            <w:pPr>
              <w:pStyle w:val="Compact"/>
              <w:jc w:val="left"/>
            </w:pPr>
            <w:r>
              <w:t xml:space="preserve">Sidebar default text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--sidebar-text-muted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#8B949E</w:t>
            </w:r>
          </w:p>
        </w:tc>
        <w:tc>
          <w:p>
            <w:pPr>
              <w:pStyle w:val="Compact"/>
              <w:jc w:val="left"/>
            </w:pPr>
            <w:r>
              <w:t xml:space="preserve">Sidebar group labels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--sidebar-active-bg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rgba(0,61,165,.18)</w:t>
            </w:r>
          </w:p>
        </w:tc>
        <w:tc>
          <w:p>
            <w:pPr>
              <w:pStyle w:val="Compact"/>
              <w:jc w:val="left"/>
            </w:pPr>
            <w:r>
              <w:t xml:space="preserve">Active nav item background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--bg-page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#F0F2F5</w:t>
            </w:r>
          </w:p>
        </w:tc>
        <w:tc>
          <w:p>
            <w:pPr>
              <w:pStyle w:val="Compact"/>
              <w:jc w:val="left"/>
            </w:pPr>
            <w:r>
              <w:t xml:space="preserve">Page canvas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--bg-surface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#FFFFFF</w:t>
            </w:r>
          </w:p>
        </w:tc>
        <w:tc>
          <w:p>
            <w:pPr>
              <w:pStyle w:val="Compact"/>
              <w:jc w:val="left"/>
            </w:pPr>
            <w:r>
              <w:t xml:space="preserve">Cards, tables, panels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--bg-subtle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#F8F9FB</w:t>
            </w:r>
          </w:p>
        </w:tc>
        <w:tc>
          <w:p>
            <w:pPr>
              <w:pStyle w:val="Compact"/>
              <w:jc w:val="left"/>
            </w:pPr>
            <w:r>
              <w:t xml:space="preserve">Table headers, input affordances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--bg-hover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#F3F4F7</w:t>
            </w:r>
          </w:p>
        </w:tc>
        <w:tc>
          <w:p>
            <w:pPr>
              <w:pStyle w:val="Compact"/>
              <w:jc w:val="left"/>
            </w:pPr>
            <w:r>
              <w:t xml:space="preserve">Row hover, ghost button hover</w:t>
            </w:r>
          </w:p>
        </w:tc>
      </w:tr>
    </w:tbl>
    <w:p>
      <w:pPr>
        <w:pStyle w:val="Heading3"/>
      </w:pPr>
      <w:bookmarkStart w:id="28" w:name="text-borders"/>
      <w:r>
        <w:t xml:space="preserve">Text &amp; borders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Hex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--text-primary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#0F172A</w:t>
            </w:r>
          </w:p>
        </w:tc>
        <w:tc>
          <w:p>
            <w:pPr>
              <w:pStyle w:val="Compact"/>
              <w:jc w:val="left"/>
            </w:pPr>
            <w:r>
              <w:t xml:space="preserve">Headings, key data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--text-secondary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#475569</w:t>
            </w:r>
          </w:p>
        </w:tc>
        <w:tc>
          <w:p>
            <w:pPr>
              <w:pStyle w:val="Compact"/>
              <w:jc w:val="left"/>
            </w:pPr>
            <w:r>
              <w:t xml:space="preserve">Body copy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--text-tertiary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#64748B</w:t>
            </w:r>
          </w:p>
        </w:tc>
        <w:tc>
          <w:p>
            <w:pPr>
              <w:pStyle w:val="Compact"/>
              <w:jc w:val="left"/>
            </w:pPr>
            <w:r>
              <w:t xml:space="preserve">Metadata, captions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--text-disabled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#94A3B8</w:t>
            </w:r>
          </w:p>
        </w:tc>
        <w:tc>
          <w:p>
            <w:pPr>
              <w:pStyle w:val="Compact"/>
              <w:jc w:val="left"/>
            </w:pPr>
            <w:r>
              <w:t xml:space="preserve">Disabled affordances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--border-subtle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#E5E7EB</w:t>
            </w:r>
          </w:p>
        </w:tc>
        <w:tc>
          <w:p>
            <w:pPr>
              <w:pStyle w:val="Compact"/>
              <w:jc w:val="left"/>
            </w:pPr>
            <w:r>
              <w:t xml:space="preserve">Card outlines, table dividers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--border-default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#D1D5DB</w:t>
            </w:r>
          </w:p>
        </w:tc>
        <w:tc>
          <w:p>
            <w:pPr>
              <w:pStyle w:val="Compact"/>
              <w:jc w:val="left"/>
            </w:pPr>
            <w:r>
              <w:t xml:space="preserve">Inputs, chips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--border-strong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#9CA3AF</w:t>
            </w:r>
          </w:p>
        </w:tc>
        <w:tc>
          <w:p>
            <w:pPr>
              <w:pStyle w:val="Compact"/>
              <w:jc w:val="left"/>
            </w:pPr>
            <w:r>
              <w:t xml:space="preserve">Pending steps, dashed boundaries</w:t>
            </w:r>
          </w:p>
        </w:tc>
      </w:tr>
    </w:tbl>
    <w:p>
      <w:pPr>
        <w:pStyle w:val="Heading3"/>
      </w:pPr>
      <w:bookmarkStart w:id="29" w:name="color-usage-rule"/>
      <w:r>
        <w:t xml:space="preserve">Color usage rule</w:t>
      </w:r>
      <w:bookmarkEnd w:id="29"/>
    </w:p>
    <w:p>
      <w:pPr>
        <w:pStyle w:val="FirstParagraph"/>
      </w:pPr>
      <w:r>
        <w:t xml:space="preserve">Status colors live on</w:t>
      </w:r>
      <w:r>
        <w:t xml:space="preserve"> </w:t>
      </w:r>
      <w:r>
        <w:rPr>
          <w:b/>
        </w:rPr>
        <w:t xml:space="preserve">badges, dots, and chart marks</w:t>
      </w:r>
      <w:r>
        <w:t xml:space="preserve"> </w:t>
      </w:r>
      <w:r>
        <w:t xml:space="preserve">only — never as panel backgrounds. Brand blue is the only color that signifies interactivity. AI purple is exclusive to AI-generated insights.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typography"/>
      <w:r>
        <w:t xml:space="preserve">3. Typography</w:t>
      </w:r>
      <w:bookmarkEnd w:id="30"/>
    </w:p>
    <w:p>
      <w:pPr>
        <w:pStyle w:val="FirstParagraph"/>
      </w:pPr>
      <w:r>
        <w:t xml:space="preserve">Two faces only: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IBM Plex Sans</w:t>
      </w:r>
      <w:r>
        <w:t xml:space="preserve"> </w:t>
      </w:r>
      <w:r>
        <w:t xml:space="preserve">— UI and prose. Modern, refined, enterprise-credible.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IBM Plex Mono</w:t>
      </w:r>
      <w:r>
        <w:t xml:space="preserve"> </w:t>
      </w:r>
      <w:r>
        <w:t xml:space="preserve">— numerics, refs (invoice IDs, contract numbers), code. Fixed-width is essential for scannability across rows of financial figures.</w:t>
      </w:r>
    </w:p>
    <w:p>
      <w:pPr>
        <w:pStyle w:val="Heading3"/>
      </w:pPr>
      <w:bookmarkStart w:id="31" w:name="scale"/>
      <w:r>
        <w:t xml:space="preserve">Scale</w:t>
      </w:r>
      <w:bookmarkEnd w:id="3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Style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Size / weight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Family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Display</w:t>
            </w:r>
          </w:p>
        </w:tc>
        <w:tc>
          <w:p>
            <w:pPr>
              <w:pStyle w:val="Compact"/>
              <w:jc w:val="left"/>
            </w:pPr>
            <w:r>
              <w:t xml:space="preserve">36 / 700</w:t>
            </w:r>
          </w:p>
        </w:tc>
        <w:tc>
          <w:p>
            <w:pPr>
              <w:pStyle w:val="Compact"/>
              <w:jc w:val="left"/>
            </w:pPr>
            <w:r>
              <w:t xml:space="preserve">Sans</w:t>
            </w:r>
          </w:p>
        </w:tc>
        <w:tc>
          <w:p>
            <w:pPr>
              <w:pStyle w:val="Compact"/>
              <w:jc w:val="left"/>
            </w:pPr>
            <w:r>
              <w:t xml:space="preserve">Page hero, screen-level titles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H1</w:t>
            </w:r>
          </w:p>
        </w:tc>
        <w:tc>
          <w:p>
            <w:pPr>
              <w:pStyle w:val="Compact"/>
              <w:jc w:val="left"/>
            </w:pPr>
            <w:r>
              <w:t xml:space="preserve">24 / 700</w:t>
            </w:r>
          </w:p>
        </w:tc>
        <w:tc>
          <w:p>
            <w:pPr>
              <w:pStyle w:val="Compact"/>
              <w:jc w:val="left"/>
            </w:pPr>
            <w:r>
              <w:t xml:space="preserve">Sans</w:t>
            </w:r>
          </w:p>
        </w:tc>
        <w:tc>
          <w:p>
            <w:pPr>
              <w:pStyle w:val="Compact"/>
              <w:jc w:val="left"/>
            </w:pPr>
            <w:r>
              <w:t xml:space="preserve">Section headers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H2</w:t>
            </w:r>
          </w:p>
        </w:tc>
        <w:tc>
          <w:p>
            <w:pPr>
              <w:pStyle w:val="Compact"/>
              <w:jc w:val="left"/>
            </w:pPr>
            <w:r>
              <w:t xml:space="preserve">18 / 600</w:t>
            </w:r>
          </w:p>
        </w:tc>
        <w:tc>
          <w:p>
            <w:pPr>
              <w:pStyle w:val="Compact"/>
              <w:jc w:val="left"/>
            </w:pPr>
            <w:r>
              <w:t xml:space="preserve">Sans</w:t>
            </w:r>
          </w:p>
        </w:tc>
        <w:tc>
          <w:p>
            <w:pPr>
              <w:pStyle w:val="Compact"/>
              <w:jc w:val="left"/>
            </w:pPr>
            <w:r>
              <w:t xml:space="preserve">Sub-section headers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H3</w:t>
            </w:r>
          </w:p>
        </w:tc>
        <w:tc>
          <w:p>
            <w:pPr>
              <w:pStyle w:val="Compact"/>
              <w:jc w:val="left"/>
            </w:pPr>
            <w:r>
              <w:t xml:space="preserve">14 / 600</w:t>
            </w:r>
          </w:p>
        </w:tc>
        <w:tc>
          <w:p>
            <w:pPr>
              <w:pStyle w:val="Compact"/>
              <w:jc w:val="left"/>
            </w:pPr>
            <w:r>
              <w:t xml:space="preserve">Sans</w:t>
            </w:r>
          </w:p>
        </w:tc>
        <w:tc>
          <w:p>
            <w:pPr>
              <w:pStyle w:val="Compact"/>
              <w:jc w:val="left"/>
            </w:pPr>
            <w:r>
              <w:t xml:space="preserve">Card titles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Body</w:t>
            </w:r>
          </w:p>
        </w:tc>
        <w:tc>
          <w:p>
            <w:pPr>
              <w:pStyle w:val="Compact"/>
              <w:jc w:val="left"/>
            </w:pPr>
            <w:r>
              <w:t xml:space="preserve">14 / 400</w:t>
            </w:r>
          </w:p>
        </w:tc>
        <w:tc>
          <w:p>
            <w:pPr>
              <w:pStyle w:val="Compact"/>
              <w:jc w:val="left"/>
            </w:pPr>
            <w:r>
              <w:t xml:space="preserve">Sans</w:t>
            </w:r>
          </w:p>
        </w:tc>
        <w:tc>
          <w:p>
            <w:pPr>
              <w:pStyle w:val="Compact"/>
              <w:jc w:val="left"/>
            </w:pPr>
            <w:r>
              <w:t xml:space="preserve">Default prose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Small</w:t>
            </w:r>
          </w:p>
        </w:tc>
        <w:tc>
          <w:p>
            <w:pPr>
              <w:pStyle w:val="Compact"/>
              <w:jc w:val="left"/>
            </w:pPr>
            <w:r>
              <w:t xml:space="preserve">12 / 400</w:t>
            </w:r>
          </w:p>
        </w:tc>
        <w:tc>
          <w:p>
            <w:pPr>
              <w:pStyle w:val="Compact"/>
              <w:jc w:val="left"/>
            </w:pPr>
            <w:r>
              <w:t xml:space="preserve">Sans</w:t>
            </w:r>
          </w:p>
        </w:tc>
        <w:tc>
          <w:p>
            <w:pPr>
              <w:pStyle w:val="Compact"/>
              <w:jc w:val="left"/>
            </w:pPr>
            <w:r>
              <w:t xml:space="preserve">Metadata, helper text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Caps</w:t>
            </w:r>
          </w:p>
        </w:tc>
        <w:tc>
          <w:p>
            <w:pPr>
              <w:pStyle w:val="Compact"/>
              <w:jc w:val="left"/>
            </w:pPr>
            <w:r>
              <w:t xml:space="preserve">11 / 600 / .06em</w:t>
            </w:r>
          </w:p>
        </w:tc>
        <w:tc>
          <w:p>
            <w:pPr>
              <w:pStyle w:val="Compact"/>
              <w:jc w:val="left"/>
            </w:pPr>
            <w:r>
              <w:t xml:space="preserve">Sans, uppercase</w:t>
            </w:r>
          </w:p>
        </w:tc>
        <w:tc>
          <w:p>
            <w:pPr>
              <w:pStyle w:val="Compact"/>
              <w:jc w:val="left"/>
            </w:pPr>
            <w:r>
              <w:t xml:space="preserve">Labels, KPI captions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Numeric XL</w:t>
            </w:r>
          </w:p>
        </w:tc>
        <w:tc>
          <w:p>
            <w:pPr>
              <w:pStyle w:val="Compact"/>
              <w:jc w:val="left"/>
            </w:pPr>
            <w:r>
              <w:t xml:space="preserve">28 / 600</w:t>
            </w:r>
          </w:p>
        </w:tc>
        <w:tc>
          <w:p>
            <w:pPr>
              <w:pStyle w:val="Compact"/>
              <w:jc w:val="left"/>
            </w:pPr>
            <w:r>
              <w:t xml:space="preserve">Mono</w:t>
            </w:r>
          </w:p>
        </w:tc>
        <w:tc>
          <w:p>
            <w:pPr>
              <w:pStyle w:val="Compact"/>
              <w:jc w:val="left"/>
            </w:pPr>
            <w:r>
              <w:t xml:space="preserve">KPI values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Numeric</w:t>
            </w:r>
          </w:p>
        </w:tc>
        <w:tc>
          <w:p>
            <w:pPr>
              <w:pStyle w:val="Compact"/>
              <w:jc w:val="left"/>
            </w:pPr>
            <w:r>
              <w:t xml:space="preserve">14 / 500</w:t>
            </w:r>
          </w:p>
        </w:tc>
        <w:tc>
          <w:p>
            <w:pPr>
              <w:pStyle w:val="Compact"/>
              <w:jc w:val="left"/>
            </w:pPr>
            <w:r>
              <w:t xml:space="preserve">Mono</w:t>
            </w:r>
          </w:p>
        </w:tc>
        <w:tc>
          <w:p>
            <w:pPr>
              <w:pStyle w:val="Compact"/>
              <w:jc w:val="left"/>
            </w:pPr>
            <w:r>
              <w:t xml:space="preserve">Table cells with money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Code</w:t>
            </w:r>
          </w:p>
        </w:tc>
        <w:tc>
          <w:p>
            <w:pPr>
              <w:pStyle w:val="Compact"/>
              <w:jc w:val="left"/>
            </w:pPr>
            <w:r>
              <w:t xml:space="preserve">12 / 400</w:t>
            </w:r>
          </w:p>
        </w:tc>
        <w:tc>
          <w:p>
            <w:pPr>
              <w:pStyle w:val="Compact"/>
              <w:jc w:val="left"/>
            </w:pPr>
            <w:r>
              <w:t xml:space="preserve">Mono</w:t>
            </w:r>
          </w:p>
        </w:tc>
        <w:tc>
          <w:p>
            <w:pPr>
              <w:pStyle w:val="Compact"/>
              <w:jc w:val="left"/>
            </w:pPr>
            <w:r>
              <w:t xml:space="preserve">IDs, references</w:t>
            </w:r>
          </w:p>
        </w:tc>
      </w:tr>
    </w:tbl>
    <w:p>
      <w:pPr>
        <w:pStyle w:val="Heading3"/>
      </w:pPr>
      <w:bookmarkStart w:id="32" w:name="import"/>
      <w:r>
        <w:t xml:space="preserve">Import</w:t>
      </w:r>
      <w:bookmarkEnd w:id="32"/>
    </w:p>
    <w:p>
      <w:pPr>
        <w:pStyle w:val="SourceCode"/>
      </w:pPr>
      <w:r>
        <w:rPr>
          <w:rStyle w:val="KeywordTok"/>
        </w:rPr>
        <w:t xml:space="preserve">&lt;link</w:t>
      </w:r>
      <w:r>
        <w:rPr>
          <w:rStyle w:val="OtherTok"/>
        </w:rPr>
        <w:t xml:space="preserve"> href=</w:t>
      </w:r>
      <w:r>
        <w:rPr>
          <w:rStyle w:val="StringTok"/>
        </w:rPr>
        <w:t xml:space="preserve">"https://fonts.googleapis.com/css2?family=IBM+Plex+Mono:wght@400;500;600</w:t>
      </w:r>
      <w:r>
        <w:rPr>
          <w:rStyle w:val="ErrorTok"/>
        </w:rPr>
        <w:t xml:space="preserve">&amp;</w:t>
      </w:r>
      <w:r>
        <w:rPr>
          <w:rStyle w:val="StringTok"/>
        </w:rPr>
        <w:t xml:space="preserve">family=IBM+Plex+Sans:wght@400;500;600;700</w:t>
      </w:r>
      <w:r>
        <w:rPr>
          <w:rStyle w:val="ErrorTok"/>
        </w:rPr>
        <w:t xml:space="preserve">&amp;</w:t>
      </w:r>
      <w:r>
        <w:rPr>
          <w:rStyle w:val="StringTok"/>
        </w:rPr>
        <w:t xml:space="preserve">display=swap"</w:t>
      </w:r>
      <w:r>
        <w:rPr>
          <w:rStyle w:val="OtherTok"/>
        </w:rPr>
        <w:t xml:space="preserve"> rel=</w:t>
      </w:r>
      <w:r>
        <w:rPr>
          <w:rStyle w:val="StringTok"/>
        </w:rPr>
        <w:t xml:space="preserve">"stylesheet"</w:t>
      </w:r>
      <w:r>
        <w:rPr>
          <w:rStyle w:val="KeywordTok"/>
        </w:rPr>
        <w:t xml:space="preserve">&gt;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spacing-radius"/>
      <w:r>
        <w:t xml:space="preserve">4. Spacing &amp; radius</w:t>
      </w:r>
      <w:bookmarkEnd w:id="33"/>
    </w:p>
    <w:p>
      <w:pPr>
        <w:pStyle w:val="FirstParagraph"/>
      </w:pPr>
      <w:r>
        <w:t xml:space="preserve">Strict 4-pt rhythm.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>
            <w:tcBorders>
              <w:bottom w:val="single"/>
            </w:tcBorders>
            <w:vAlign w:val="bottom"/>
          </w:tcPr>
          <w:p/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--sp-1</w:t>
            </w:r>
          </w:p>
        </w:tc>
        <w:tc>
          <w:p>
            <w:pPr>
              <w:pStyle w:val="Compact"/>
              <w:jc w:val="left"/>
            </w:pPr>
            <w:r>
              <w:t xml:space="preserve">4px</w:t>
            </w:r>
          </w:p>
        </w:tc>
        <w:tc>
          <w:p>
            <w:pPr>
              <w:pStyle w:val="Compact"/>
              <w:jc w:val="left"/>
            </w:pPr>
            <w:r>
              <w:t xml:space="preserve">tightest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--sp-2</w:t>
            </w:r>
          </w:p>
        </w:tc>
        <w:tc>
          <w:p>
            <w:pPr>
              <w:pStyle w:val="Compact"/>
              <w:jc w:val="left"/>
            </w:pPr>
            <w:r>
              <w:t xml:space="preserve">8px</w:t>
            </w:r>
          </w:p>
        </w:tc>
        <w:tc>
          <w:p>
            <w:pPr>
              <w:pStyle w:val="Compact"/>
              <w:jc w:val="left"/>
            </w:pPr>
            <w:r>
              <w:t xml:space="preserve">inline gap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--sp-3</w:t>
            </w:r>
          </w:p>
        </w:tc>
        <w:tc>
          <w:p>
            <w:pPr>
              <w:pStyle w:val="Compact"/>
              <w:jc w:val="left"/>
            </w:pPr>
            <w:r>
              <w:t xml:space="preserve">12px</w:t>
            </w:r>
          </w:p>
        </w:tc>
        <w:tc>
          <w:p>
            <w:pPr>
              <w:pStyle w:val="Compact"/>
              <w:jc w:val="left"/>
            </w:pPr>
            <w:r>
              <w:t xml:space="preserve">default gap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--sp-4</w:t>
            </w:r>
          </w:p>
        </w:tc>
        <w:tc>
          <w:p>
            <w:pPr>
              <w:pStyle w:val="Compact"/>
              <w:jc w:val="left"/>
            </w:pPr>
            <w:r>
              <w:t xml:space="preserve">16px</w:t>
            </w:r>
          </w:p>
        </w:tc>
        <w:tc>
          <w:p>
            <w:pPr>
              <w:pStyle w:val="Compact"/>
              <w:jc w:val="left"/>
            </w:pPr>
            <w:r>
              <w:t xml:space="preserve">card padding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--sp-5</w:t>
            </w:r>
          </w:p>
        </w:tc>
        <w:tc>
          <w:p>
            <w:pPr>
              <w:pStyle w:val="Compact"/>
              <w:jc w:val="left"/>
            </w:pPr>
            <w:r>
              <w:t xml:space="preserve">20px</w:t>
            </w:r>
          </w:p>
        </w:tc>
        <w:tc>
          <w:p>
            <w:pPr>
              <w:pStyle w:val="Compact"/>
              <w:jc w:val="left"/>
            </w:pPr>
            <w:r>
              <w:t xml:space="preserve">KPI card padding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--sp-6</w:t>
            </w:r>
          </w:p>
        </w:tc>
        <w:tc>
          <w:p>
            <w:pPr>
              <w:pStyle w:val="Compact"/>
              <w:jc w:val="left"/>
            </w:pPr>
            <w:r>
              <w:t xml:space="preserve">24px</w:t>
            </w:r>
          </w:p>
        </w:tc>
        <w:tc>
          <w:p>
            <w:pPr>
              <w:pStyle w:val="Compact"/>
              <w:jc w:val="left"/>
            </w:pPr>
            <w:r>
              <w:t xml:space="preserve">section gap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--sp-8</w:t>
            </w:r>
          </w:p>
        </w:tc>
        <w:tc>
          <w:p>
            <w:pPr>
              <w:pStyle w:val="Compact"/>
              <w:jc w:val="left"/>
            </w:pPr>
            <w:r>
              <w:t xml:space="preserve">32px</w:t>
            </w:r>
          </w:p>
        </w:tc>
        <w:tc>
          <w:p>
            <w:pPr>
              <w:pStyle w:val="Compact"/>
              <w:jc w:val="left"/>
            </w:pPr>
            <w:r>
              <w:t xml:space="preserve">major section gap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--sp-10</w:t>
            </w:r>
          </w:p>
        </w:tc>
        <w:tc>
          <w:p>
            <w:pPr>
              <w:pStyle w:val="Compact"/>
              <w:jc w:val="left"/>
            </w:pPr>
            <w:r>
              <w:t xml:space="preserve">40px</w:t>
            </w:r>
          </w:p>
        </w:tc>
        <w:tc>
          <w:p>
            <w:pPr>
              <w:pStyle w:val="Compact"/>
              <w:jc w:val="left"/>
            </w:pPr>
            <w:r>
              <w:t xml:space="preserve">hero padding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--sp-12</w:t>
            </w:r>
          </w:p>
        </w:tc>
        <w:tc>
          <w:p>
            <w:pPr>
              <w:pStyle w:val="Compact"/>
              <w:jc w:val="left"/>
            </w:pPr>
            <w:r>
              <w:t xml:space="preserve">48px</w:t>
            </w:r>
          </w:p>
        </w:tc>
        <w:tc>
          <w:p>
            <w:pPr>
              <w:pStyle w:val="Compact"/>
              <w:jc w:val="left"/>
            </w:pPr>
            <w:r>
              <w:t xml:space="preserve">page-level rhythm</w:t>
            </w:r>
          </w:p>
        </w:tc>
      </w:tr>
    </w:tbl>
    <w:p>
      <w:pPr>
        <w:pStyle w:val="Heading3"/>
      </w:pPr>
      <w:bookmarkStart w:id="34" w:name="radius"/>
      <w:r>
        <w:t xml:space="preserve">Radius</w:t>
      </w:r>
      <w:bookmarkEnd w:id="3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--r-sm</w:t>
            </w:r>
          </w:p>
        </w:tc>
        <w:tc>
          <w:p>
            <w:pPr>
              <w:pStyle w:val="Compact"/>
              <w:jc w:val="left"/>
            </w:pPr>
            <w:r>
              <w:t xml:space="preserve">4px</w:t>
            </w:r>
          </w:p>
        </w:tc>
        <w:tc>
          <w:p>
            <w:pPr>
              <w:pStyle w:val="Compact"/>
              <w:jc w:val="left"/>
            </w:pPr>
            <w:r>
              <w:t xml:space="preserve">code chips, small badges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--r-md</w:t>
            </w:r>
          </w:p>
        </w:tc>
        <w:tc>
          <w:p>
            <w:pPr>
              <w:pStyle w:val="Compact"/>
              <w:jc w:val="left"/>
            </w:pPr>
            <w:r>
              <w:t xml:space="preserve">6px</w:t>
            </w:r>
          </w:p>
        </w:tc>
        <w:tc>
          <w:p>
            <w:pPr>
              <w:pStyle w:val="Compact"/>
              <w:jc w:val="left"/>
            </w:pPr>
            <w:r>
              <w:t xml:space="preserve">buttons, inputs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--r-lg</w:t>
            </w:r>
          </w:p>
        </w:tc>
        <w:tc>
          <w:p>
            <w:pPr>
              <w:pStyle w:val="Compact"/>
              <w:jc w:val="left"/>
            </w:pPr>
            <w:r>
              <w:t xml:space="preserve">8px</w:t>
            </w:r>
          </w:p>
        </w:tc>
        <w:tc>
          <w:p>
            <w:pPr>
              <w:pStyle w:val="Compact"/>
              <w:jc w:val="left"/>
            </w:pPr>
            <w:r>
              <w:t xml:space="preserve">cards, tables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--r-xl</w:t>
            </w:r>
          </w:p>
        </w:tc>
        <w:tc>
          <w:p>
            <w:pPr>
              <w:pStyle w:val="Compact"/>
              <w:jc w:val="left"/>
            </w:pPr>
            <w:r>
              <w:t xml:space="preserve">12px</w:t>
            </w:r>
          </w:p>
        </w:tc>
        <w:tc>
          <w:p>
            <w:pPr>
              <w:pStyle w:val="Compact"/>
              <w:jc w:val="left"/>
            </w:pPr>
            <w:r>
              <w:t xml:space="preserve">hero, modals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--r-pill</w:t>
            </w:r>
          </w:p>
        </w:tc>
        <w:tc>
          <w:p>
            <w:pPr>
              <w:pStyle w:val="Compact"/>
              <w:jc w:val="left"/>
            </w:pPr>
            <w:r>
              <w:t xml:space="preserve">999px</w:t>
            </w:r>
          </w:p>
        </w:tc>
        <w:tc>
          <w:p>
            <w:pPr>
              <w:pStyle w:val="Compact"/>
              <w:jc w:val="left"/>
            </w:pPr>
            <w:r>
              <w:t xml:space="preserve">badges, chips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35" w:name="elevation-motion"/>
      <w:r>
        <w:t xml:space="preserve">5. Elevation &amp; motion</w:t>
      </w:r>
      <w:bookmarkEnd w:id="35"/>
    </w:p>
    <w:p>
      <w:pPr>
        <w:pStyle w:val="FirstParagraph"/>
      </w:pPr>
      <w:r>
        <w:t xml:space="preserve">Three shadow tiers. Motion is intentionally fast (120–180ms) using a single ease curve.</w:t>
      </w:r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--shadow-sm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 1px 2px rgba(15,23,42,.06)</w:t>
            </w:r>
          </w:p>
        </w:tc>
        <w:tc>
          <w:p>
            <w:pPr>
              <w:pStyle w:val="Compact"/>
              <w:jc w:val="left"/>
            </w:pPr>
            <w:r>
              <w:t xml:space="preserve">Resting cards, KPI cards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--shadow-md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 2px 6px rgba(15,23,42,.08), 0 1px 2px rgba(15,23,42,.04)</w:t>
            </w:r>
          </w:p>
        </w:tc>
        <w:tc>
          <w:p>
            <w:pPr>
              <w:pStyle w:val="Compact"/>
              <w:jc w:val="left"/>
            </w:pPr>
            <w:r>
              <w:t xml:space="preserve">Hover, dropdowns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--shadow-lg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0 8px 24px rgba(15,23,42,.10)</w:t>
            </w:r>
          </w:p>
        </w:tc>
        <w:tc>
          <w:p>
            <w:pPr>
              <w:pStyle w:val="Compact"/>
              <w:jc w:val="left"/>
            </w:pPr>
            <w:r>
              <w:t xml:space="preserve">Modals, drawers, command palette</w:t>
            </w:r>
          </w:p>
        </w:tc>
      </w:tr>
    </w:tbl>
    <w:p>
      <w:pPr>
        <w:pStyle w:val="Heading3"/>
      </w:pPr>
      <w:bookmarkStart w:id="36" w:name="motion"/>
      <w:r>
        <w:t xml:space="preserve">Motion</w:t>
      </w:r>
      <w:bookmarkEnd w:id="3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Token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Value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--dur-fast</w:t>
            </w:r>
          </w:p>
        </w:tc>
        <w:tc>
          <w:p>
            <w:pPr>
              <w:pStyle w:val="Compact"/>
              <w:jc w:val="left"/>
            </w:pPr>
            <w:r>
              <w:t xml:space="preserve">120ms</w:t>
            </w:r>
          </w:p>
        </w:tc>
        <w:tc>
          <w:p>
            <w:pPr>
              <w:pStyle w:val="Compact"/>
              <w:jc w:val="left"/>
            </w:pPr>
            <w:r>
              <w:t xml:space="preserve">Hover, focus, button states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--dur-base</w:t>
            </w:r>
          </w:p>
        </w:tc>
        <w:tc>
          <w:p>
            <w:pPr>
              <w:pStyle w:val="Compact"/>
              <w:jc w:val="left"/>
            </w:pPr>
            <w:r>
              <w:t xml:space="preserve">180ms</w:t>
            </w:r>
          </w:p>
        </w:tc>
        <w:tc>
          <w:p>
            <w:pPr>
              <w:pStyle w:val="Compact"/>
              <w:jc w:val="left"/>
            </w:pPr>
            <w:r>
              <w:t xml:space="preserve">Drawer open, dropdown reveal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--ease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cubic-bezier(.2,.8,.2,1)</w:t>
            </w:r>
          </w:p>
        </w:tc>
        <w:tc>
          <w:p>
            <w:pPr>
              <w:pStyle w:val="Compact"/>
              <w:jc w:val="left"/>
            </w:pPr>
            <w:r>
              <w:t xml:space="preserve">All UI transitions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buttons"/>
      <w:r>
        <w:t xml:space="preserve">6. Buttons</w:t>
      </w:r>
      <w:bookmarkEnd w:id="37"/>
    </w:p>
    <w:p>
      <w:pPr>
        <w:pStyle w:val="FirstParagraph"/>
      </w:pPr>
      <w:r>
        <w:t xml:space="preserve">Five variants × three sizes. Primary blue is exclusive to the most important call-to-action on a screen.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Variant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Use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btn--primary</w:t>
            </w:r>
          </w:p>
        </w:tc>
        <w:tc>
          <w:p>
            <w:pPr>
              <w:pStyle w:val="Compact"/>
              <w:jc w:val="left"/>
            </w:pPr>
            <w:r>
              <w:t xml:space="preserve">The single most important CTA on the screen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btn--secondary</w:t>
            </w:r>
          </w:p>
        </w:tc>
        <w:tc>
          <w:p>
            <w:pPr>
              <w:pStyle w:val="Compact"/>
              <w:jc w:val="left"/>
            </w:pPr>
            <w:r>
              <w:t xml:space="preserve">Supporting actions (Export, Cancel-to-edit)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btn--ghost</w:t>
            </w:r>
          </w:p>
        </w:tc>
        <w:tc>
          <w:p>
            <w:pPr>
              <w:pStyle w:val="Compact"/>
              <w:jc w:val="left"/>
            </w:pPr>
            <w:r>
              <w:t xml:space="preserve">Tertiary / dismissive actions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btn--danger</w:t>
            </w:r>
          </w:p>
        </w:tc>
        <w:tc>
          <w:p>
            <w:pPr>
              <w:pStyle w:val="Compact"/>
              <w:jc w:val="left"/>
            </w:pPr>
            <w:r>
              <w:t xml:space="preserve">Destructive (Reject, Delete)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btn--ai</w:t>
            </w:r>
          </w:p>
        </w:tc>
        <w:tc>
          <w:p>
            <w:pPr>
              <w:pStyle w:val="Compact"/>
              <w:jc w:val="left"/>
            </w:pPr>
            <w:r>
              <w:t xml:space="preserve">AI-driven actions (Apply AI fix, Open batch recovery)</w:t>
            </w:r>
          </w:p>
        </w:tc>
      </w:tr>
    </w:tbl>
    <w:p>
      <w:pPr>
        <w:pStyle w:val="Heading3"/>
      </w:pPr>
      <w:bookmarkStart w:id="38" w:name="sizes"/>
      <w:r>
        <w:t xml:space="preserve">Sizes</w:t>
      </w:r>
      <w:bookmarkEnd w:id="38"/>
    </w:p>
    <w:p>
      <w:pPr>
        <w:numPr>
          <w:ilvl w:val="0"/>
          <w:numId w:val="1003"/>
        </w:numPr>
        <w:pStyle w:val="Compact"/>
      </w:pPr>
      <w:r>
        <w:t xml:space="preserve">Default: 36px height</w:t>
      </w:r>
    </w:p>
    <w:p>
      <w:pPr>
        <w:numPr>
          <w:ilvl w:val="0"/>
          <w:numId w:val="1003"/>
        </w:numPr>
        <w:pStyle w:val="Compact"/>
      </w:pPr>
      <w:r>
        <w:t xml:space="preserve">Medium: 38px</w:t>
      </w:r>
    </w:p>
    <w:p>
      <w:pPr>
        <w:numPr>
          <w:ilvl w:val="0"/>
          <w:numId w:val="1003"/>
        </w:numPr>
        <w:pStyle w:val="Compact"/>
      </w:pPr>
      <w:r>
        <w:t xml:space="preserve">Large: 42px (use sparingly — empty states, hero CTAs)</w:t>
      </w:r>
    </w:p>
    <w:p>
      <w:pPr>
        <w:pStyle w:val="Heading3"/>
      </w:pPr>
      <w:bookmarkStart w:id="39" w:name="states"/>
      <w:r>
        <w:t xml:space="preserve">States</w:t>
      </w:r>
      <w:bookmarkEnd w:id="39"/>
    </w:p>
    <w:p>
      <w:pPr>
        <w:pStyle w:val="FirstParagraph"/>
      </w:pPr>
      <w:r>
        <w:rPr>
          <w:rStyle w:val="VerbatimChar"/>
        </w:rPr>
        <w:t xml:space="preserve">hover</w:t>
      </w:r>
      <w:r>
        <w:t xml:space="preserve">,</w:t>
      </w:r>
      <w:r>
        <w:t xml:space="preserve"> </w:t>
      </w:r>
      <w:r>
        <w:rPr>
          <w:rStyle w:val="VerbatimChar"/>
        </w:rPr>
        <w:t xml:space="preserve">active</w:t>
      </w:r>
      <w:r>
        <w:t xml:space="preserve">,</w:t>
      </w:r>
      <w:r>
        <w:t xml:space="preserve"> </w:t>
      </w:r>
      <w:r>
        <w:rPr>
          <w:rStyle w:val="VerbatimChar"/>
        </w:rPr>
        <w:t xml:space="preserve">focus</w:t>
      </w:r>
      <w:r>
        <w:t xml:space="preserve">,</w:t>
      </w:r>
      <w:r>
        <w:t xml:space="preserve"> </w:t>
      </w:r>
      <w:r>
        <w:rPr>
          <w:rStyle w:val="VerbatimChar"/>
        </w:rPr>
        <w:t xml:space="preserve">disabled</w:t>
      </w:r>
      <w:r>
        <w:t xml:space="preserve">. Focus uses a 3px brand-tinted ring.</w:t>
      </w:r>
    </w:p>
    <w:p>
      <w:pPr>
        <w:pStyle w:val="SourceCode"/>
      </w:pPr>
      <w:r>
        <w:rPr>
          <w:rStyle w:val="KeywordTok"/>
        </w:rPr>
        <w:t xml:space="preserve">&lt;button</w:t>
      </w:r>
      <w:r>
        <w:rPr>
          <w:rStyle w:val="OtherTok"/>
        </w:rPr>
        <w:t xml:space="preserve"> class=</w:t>
      </w:r>
      <w:r>
        <w:rPr>
          <w:rStyle w:val="StringTok"/>
        </w:rPr>
        <w:t xml:space="preserve">"btn btn--primary"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Run audit</w:t>
      </w:r>
      <w:r>
        <w:rPr>
          <w:rStyle w:val="KeywordTok"/>
        </w:rPr>
        <w:t xml:space="preserve">&lt;/button&gt;</w:t>
      </w:r>
      <w:r>
        <w:br/>
      </w:r>
      <w:r>
        <w:rPr>
          <w:rStyle w:val="KeywordTok"/>
        </w:rPr>
        <w:t xml:space="preserve">&lt;button</w:t>
      </w:r>
      <w:r>
        <w:rPr>
          <w:rStyle w:val="OtherTok"/>
        </w:rPr>
        <w:t xml:space="preserve"> class=</w:t>
      </w:r>
      <w:r>
        <w:rPr>
          <w:rStyle w:val="StringTok"/>
        </w:rPr>
        <w:t xml:space="preserve">"btn btn--ai"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✦ Apply AI fix</w:t>
      </w:r>
      <w:r>
        <w:rPr>
          <w:rStyle w:val="KeywordTok"/>
        </w:rPr>
        <w:t xml:space="preserve">&lt;/button&gt;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badges-status"/>
      <w:r>
        <w:t xml:space="preserve">7. Badges &amp; status</w:t>
      </w:r>
      <w:bookmarkEnd w:id="40"/>
    </w:p>
    <w:p>
      <w:pPr>
        <w:pStyle w:val="FirstParagraph"/>
      </w:pPr>
      <w:r>
        <w:t xml:space="preserve">Badges always carry a colored dot. The dot makes status legible at small sizes inside dense tables.</w:t>
      </w:r>
    </w:p>
    <w:p>
      <w:pPr>
        <w:pStyle w:val="Heading3"/>
      </w:pPr>
      <w:bookmarkStart w:id="41" w:name="compliance-badges"/>
      <w:r>
        <w:t xml:space="preserve">Compliance badges</w:t>
      </w:r>
      <w:bookmarkEnd w:id="4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Class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Label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badge--success</w:t>
            </w:r>
          </w:p>
        </w:tc>
        <w:tc>
          <w:p>
            <w:pPr>
              <w:pStyle w:val="Compact"/>
              <w:jc w:val="left"/>
            </w:pPr>
            <w:r>
              <w:t xml:space="preserve">Fully Compliant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badge--warning</w:t>
            </w:r>
          </w:p>
        </w:tc>
        <w:tc>
          <w:p>
            <w:pPr>
              <w:pStyle w:val="Compact"/>
              <w:jc w:val="left"/>
            </w:pPr>
            <w:r>
              <w:t xml:space="preserve">Partially Compliant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badge--danger</w:t>
            </w:r>
          </w:p>
        </w:tc>
        <w:tc>
          <w:p>
            <w:pPr>
              <w:pStyle w:val="Compact"/>
              <w:jc w:val="left"/>
            </w:pPr>
            <w:r>
              <w:t xml:space="preserve">Non-Compliant</w:t>
            </w:r>
          </w:p>
        </w:tc>
      </w:tr>
    </w:tbl>
    <w:p>
      <w:pPr>
        <w:pStyle w:val="Heading3"/>
      </w:pPr>
      <w:bookmarkStart w:id="42" w:name="other-badges"/>
      <w:r>
        <w:t xml:space="preserve">Other badges</w:t>
      </w:r>
      <w:bookmarkEnd w:id="42"/>
    </w:p>
    <w:p>
      <w:pPr>
        <w:pStyle w:val="FirstParagraph"/>
      </w:pPr>
      <w:r>
        <w:rPr>
          <w:rStyle w:val="VerbatimChar"/>
        </w:rPr>
        <w:t xml:space="preserve">badge--info</w:t>
      </w:r>
      <w:r>
        <w:t xml:space="preserve">,</w:t>
      </w:r>
      <w:r>
        <w:t xml:space="preserve"> </w:t>
      </w:r>
      <w:r>
        <w:rPr>
          <w:rStyle w:val="VerbatimChar"/>
        </w:rPr>
        <w:t xml:space="preserve">badge--neutral</w:t>
      </w:r>
      <w:r>
        <w:t xml:space="preserve">,</w:t>
      </w:r>
      <w:r>
        <w:t xml:space="preserve"> </w:t>
      </w:r>
      <w:r>
        <w:rPr>
          <w:rStyle w:val="VerbatimChar"/>
        </w:rPr>
        <w:t xml:space="preserve">badge--ai</w:t>
      </w:r>
      <w:r>
        <w:t xml:space="preserve">. AI badges replace the status dot with a purple dot.</w:t>
      </w:r>
    </w:p>
    <w:p>
      <w:pPr>
        <w:pStyle w:val="SourceCode"/>
      </w:pPr>
      <w:r>
        <w:rPr>
          <w:rStyle w:val="KeywordTok"/>
        </w:rPr>
        <w:t xml:space="preserve">&lt;span</w:t>
      </w:r>
      <w:r>
        <w:rPr>
          <w:rStyle w:val="OtherTok"/>
        </w:rPr>
        <w:t xml:space="preserve"> class=</w:t>
      </w:r>
      <w:r>
        <w:rPr>
          <w:rStyle w:val="StringTok"/>
        </w:rPr>
        <w:t xml:space="preserve">"badge badge--success"</w:t>
      </w:r>
      <w:r>
        <w:rPr>
          <w:rStyle w:val="KeywordTok"/>
        </w:rPr>
        <w:t xml:space="preserve">&gt;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&lt;span</w:t>
      </w:r>
      <w:r>
        <w:rPr>
          <w:rStyle w:val="OtherTok"/>
        </w:rPr>
        <w:t xml:space="preserve"> class=</w:t>
      </w:r>
      <w:r>
        <w:rPr>
          <w:rStyle w:val="StringTok"/>
        </w:rPr>
        <w:t xml:space="preserve">"dot"</w:t>
      </w:r>
      <w:r>
        <w:rPr>
          <w:rStyle w:val="KeywordTok"/>
        </w:rPr>
        <w:t xml:space="preserve">&gt;&lt;/span&gt;</w:t>
      </w:r>
      <w:r>
        <w:rPr>
          <w:rStyle w:val="NormalTok"/>
        </w:rPr>
        <w:t xml:space="preserve">Fully Compliant</w:t>
      </w:r>
      <w:r>
        <w:br/>
      </w:r>
      <w:r>
        <w:rPr>
          <w:rStyle w:val="KeywordTok"/>
        </w:rPr>
        <w:t xml:space="preserve">&lt;/span&gt;</w:t>
      </w:r>
    </w:p>
    <w:p>
      <w:pPr>
        <w:pStyle w:val="Heading3"/>
      </w:pPr>
      <w:bookmarkStart w:id="43" w:name="ai-three-state-pattern"/>
      <w:r>
        <w:t xml:space="preserve">AI three-state pattern</w:t>
      </w:r>
      <w:bookmarkEnd w:id="43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Trigger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Behavior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Flag for human</w:t>
            </w:r>
          </w:p>
        </w:tc>
        <w:tc>
          <w:p>
            <w:pPr>
              <w:pStyle w:val="Compact"/>
              <w:jc w:val="left"/>
            </w:pPr>
            <w:r>
              <w:t xml:space="preserve">Confidence ≥ 75% AND impact above threshold</w:t>
            </w:r>
          </w:p>
        </w:tc>
        <w:tc>
          <w:p>
            <w:pPr>
              <w:pStyle w:val="Compact"/>
              <w:jc w:val="left"/>
            </w:pPr>
            <w:r>
              <w:t xml:space="preserve">Always presents evidence first; no auto-action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Suggest action</w:t>
            </w:r>
          </w:p>
        </w:tc>
        <w:tc>
          <w:p>
            <w:pPr>
              <w:pStyle w:val="Compact"/>
              <w:jc w:val="left"/>
            </w:pPr>
            <w:r>
              <w:t xml:space="preserve">Confidence 50–75%</w:t>
            </w:r>
          </w:p>
        </w:tc>
        <w:tc>
          <w:p>
            <w:pPr>
              <w:pStyle w:val="Compact"/>
              <w:jc w:val="left"/>
            </w:pPr>
            <w:r>
              <w:t xml:space="preserve">Shows reasoning; action button requires explicit approval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Auto-resolved</w:t>
            </w:r>
          </w:p>
        </w:tc>
        <w:tc>
          <w:p>
            <w:pPr>
              <w:pStyle w:val="Compact"/>
              <w:jc w:val="left"/>
            </w:pPr>
            <w:r>
              <w:t xml:space="preserve">High confidence + low impact</w:t>
            </w:r>
          </w:p>
        </w:tc>
        <w:tc>
          <w:p>
            <w:pPr>
              <w:pStyle w:val="Compact"/>
              <w:jc w:val="left"/>
            </w:pPr>
            <w:r>
              <w:t xml:space="preserve">Logged with rationale; user can audit at any time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inputs-filters"/>
      <w:r>
        <w:t xml:space="preserve">8. Inputs &amp; filters</w:t>
      </w:r>
      <w:bookmarkEnd w:id="44"/>
    </w:p>
    <w:p>
      <w:pPr>
        <w:pStyle w:val="FirstParagraph"/>
      </w:pPr>
      <w:r>
        <w:t xml:space="preserve">Filters are first-class UI. Applied filters surface as chips at the top of the canvas (never buried in a sidebar).</w:t>
      </w:r>
    </w:p>
    <w:p>
      <w:pPr>
        <w:pStyle w:val="Heading3"/>
      </w:pPr>
      <w:bookmarkStart w:id="45" w:name="form-fields"/>
      <w:r>
        <w:t xml:space="preserve">Form fields</w:t>
      </w:r>
      <w:bookmarkEnd w:id="45"/>
    </w:p>
    <w:p>
      <w:pPr>
        <w:numPr>
          <w:ilvl w:val="0"/>
          <w:numId w:val="1004"/>
        </w:numPr>
        <w:pStyle w:val="Compact"/>
      </w:pPr>
      <w:r>
        <w:t xml:space="preserve">Inputs are 36px high with 12px horizontal padding.</w:t>
      </w:r>
    </w:p>
    <w:p>
      <w:pPr>
        <w:numPr>
          <w:ilvl w:val="0"/>
          <w:numId w:val="1004"/>
        </w:numPr>
        <w:pStyle w:val="Compact"/>
      </w:pPr>
      <w:r>
        <w:t xml:space="preserve">Focus state: brand-blue border + 3px brand-tinted ring.</w:t>
      </w:r>
    </w:p>
    <w:p>
      <w:pPr>
        <w:numPr>
          <w:ilvl w:val="0"/>
          <w:numId w:val="1004"/>
        </w:numPr>
        <w:pStyle w:val="Compact"/>
      </w:pPr>
      <w:r>
        <w:t xml:space="preserve">Search inputs use a leading magnifier icon at 14px.</w:t>
      </w:r>
    </w:p>
    <w:p>
      <w:pPr>
        <w:pStyle w:val="Heading3"/>
      </w:pPr>
      <w:bookmarkStart w:id="46" w:name="filter-chips"/>
      <w:r>
        <w:t xml:space="preserve">Filter chips</w:t>
      </w:r>
      <w:bookmarkEnd w:id="4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State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Style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Default</w:t>
            </w:r>
          </w:p>
        </w:tc>
        <w:tc>
          <w:p>
            <w:pPr>
              <w:pStyle w:val="Compact"/>
              <w:jc w:val="left"/>
            </w:pPr>
            <w:r>
              <w:t xml:space="preserve">White background, neutral border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Hover</w:t>
            </w:r>
          </w:p>
        </w:tc>
        <w:tc>
          <w:p>
            <w:pPr>
              <w:pStyle w:val="Compact"/>
              <w:jc w:val="left"/>
            </w:pPr>
            <w:r>
              <w:t xml:space="preserve">Brand-blue text + border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Applied</w:t>
            </w:r>
          </w:p>
        </w:tc>
        <w:tc>
          <w:p>
            <w:pPr>
              <w:pStyle w:val="Compact"/>
              <w:jc w:val="left"/>
            </w:pPr>
            <w:r>
              <w:t xml:space="preserve">Brand tint background + brand text + close affordance</w:t>
            </w:r>
          </w:p>
        </w:tc>
      </w:tr>
    </w:tbl>
    <w:p>
      <w:pPr>
        <w:pStyle w:val="BodyText"/>
      </w:pPr>
      <w:r>
        <w:t xml:space="preserve">A</w:t>
      </w:r>
      <w:r>
        <w:t xml:space="preserve"> </w:t>
      </w:r>
      <w:r>
        <w:rPr>
          <w:rStyle w:val="VerbatimChar"/>
        </w:rPr>
        <w:t xml:space="preserve">+ Add filter</w:t>
      </w:r>
      <w:r>
        <w:t xml:space="preserve"> </w:t>
      </w:r>
      <w:r>
        <w:t xml:space="preserve">chip and a</w:t>
      </w:r>
      <w:r>
        <w:t xml:space="preserve"> </w:t>
      </w:r>
      <w:r>
        <w:rPr>
          <w:rStyle w:val="VerbatimChar"/>
        </w:rPr>
        <w:t xml:space="preserve">Clear all</w:t>
      </w:r>
      <w:r>
        <w:t xml:space="preserve"> </w:t>
      </w:r>
      <w:r>
        <w:t xml:space="preserve">ghost button anchor either end of the chip row.</w:t>
      </w:r>
    </w:p>
    <w:p>
      <w:pPr>
        <w:pStyle w:val="Heading3"/>
      </w:pPr>
      <w:bookmarkStart w:id="47" w:name="toggles"/>
      <w:r>
        <w:t xml:space="preserve">Toggles</w:t>
      </w:r>
      <w:bookmarkEnd w:id="47"/>
    </w:p>
    <w:p>
      <w:pPr>
        <w:pStyle w:val="FirstParagraph"/>
      </w:pPr>
      <w:r>
        <w:t xml:space="preserve">20px high pill toggles. Use for binary view modes (compact/comfortable, by frequency / by impact).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8" w:name="cards-kpis"/>
      <w:r>
        <w:t xml:space="preserve">9. Cards &amp; KPIs</w:t>
      </w:r>
      <w:bookmarkEnd w:id="48"/>
    </w:p>
    <w:p>
      <w:pPr>
        <w:pStyle w:val="FirstParagraph"/>
      </w:pPr>
      <w:r>
        <w:t xml:space="preserve">KPI cards stand in a single row at the top of every dashboard view. They show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metric,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delta, and (where applicable)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progress encoding.</w:t>
      </w:r>
    </w:p>
    <w:p>
      <w:pPr>
        <w:pStyle w:val="Heading3"/>
      </w:pPr>
      <w:bookmarkStart w:id="49" w:name="kpi-anatomy"/>
      <w:r>
        <w:t xml:space="preserve">KPI anatomy</w:t>
      </w:r>
      <w:bookmarkEnd w:id="4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Slot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Label (caps, 11/600)</w:t>
            </w:r>
          </w:p>
        </w:tc>
        <w:tc>
          <w:p>
            <w:pPr>
              <w:pStyle w:val="Compact"/>
              <w:jc w:val="left"/>
            </w:pPr>
            <w:r>
              <w:t xml:space="preserve">Metric name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Value (Mono, 28/600)</w:t>
            </w:r>
          </w:p>
        </w:tc>
        <w:tc>
          <w:p>
            <w:pPr>
              <w:pStyle w:val="Compact"/>
              <w:jc w:val="left"/>
            </w:pPr>
            <w:r>
              <w:t xml:space="preserve">Headline number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Delta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▲</w:t>
            </w:r>
            <w:r>
              <w:t xml:space="preserve"> </w:t>
            </w:r>
            <w:r>
              <w:t xml:space="preserve">up or</w:t>
            </w:r>
            <w:r>
              <w:t xml:space="preserve"> </w:t>
            </w:r>
            <w:r>
              <w:rPr>
                <w:rStyle w:val="VerbatimChar"/>
              </w:rPr>
              <w:t xml:space="preserve">▼</w:t>
            </w:r>
            <w:r>
              <w:t xml:space="preserve"> </w:t>
            </w:r>
            <w:r>
              <w:t xml:space="preserve">down with semantic color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Bar (optional)</w:t>
            </w:r>
          </w:p>
        </w:tc>
        <w:tc>
          <w:p>
            <w:pPr>
              <w:pStyle w:val="Compact"/>
              <w:jc w:val="left"/>
            </w:pPr>
            <w:r>
              <w:t xml:space="preserve">Visual progress bar mirroring the value</w:t>
            </w:r>
          </w:p>
        </w:tc>
      </w:tr>
    </w:tbl>
    <w:p>
      <w:pPr>
        <w:pStyle w:val="Heading3"/>
      </w:pPr>
      <w:bookmarkStart w:id="50" w:name="hover"/>
      <w:r>
        <w:t xml:space="preserve">Hover</w:t>
      </w:r>
      <w:bookmarkEnd w:id="50"/>
    </w:p>
    <w:p>
      <w:pPr>
        <w:pStyle w:val="FirstParagraph"/>
      </w:pPr>
      <w:r>
        <w:t xml:space="preserve">KPI hover elevates to</w:t>
      </w:r>
      <w:r>
        <w:t xml:space="preserve"> </w:t>
      </w:r>
      <w:r>
        <w:rPr>
          <w:rStyle w:val="VerbatimChar"/>
        </w:rPr>
        <w:t xml:space="preserve">--shadow-md</w:t>
      </w:r>
      <w:r>
        <w:t xml:space="preserve"> </w:t>
      </w:r>
      <w:r>
        <w:t xml:space="preserve">and signals interactivity (the user can click through to the underlying view).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1" w:name="tables"/>
      <w:r>
        <w:t xml:space="preserve">10. Tables</w:t>
      </w:r>
      <w:bookmarkEnd w:id="51"/>
    </w:p>
    <w:p>
      <w:pPr>
        <w:pStyle w:val="FirstParagraph"/>
      </w:pPr>
      <w:r>
        <w:t xml:space="preserve">Dense tables with inline badges, sortable columns, dual-encoded ratios. Every row is clickable; hover tints the row.</w:t>
      </w:r>
    </w:p>
    <w:p>
      <w:pPr>
        <w:pStyle w:val="Heading3"/>
      </w:pPr>
      <w:bookmarkStart w:id="52" w:name="table-rules"/>
      <w:r>
        <w:t xml:space="preserve">Table rules</w:t>
      </w:r>
      <w:bookmarkEnd w:id="52"/>
    </w:p>
    <w:p>
      <w:pPr>
        <w:numPr>
          <w:ilvl w:val="0"/>
          <w:numId w:val="1005"/>
        </w:numPr>
        <w:pStyle w:val="Compact"/>
      </w:pPr>
      <w:r>
        <w:t xml:space="preserve">Header:</w:t>
      </w:r>
      <w:r>
        <w:t xml:space="preserve"> </w:t>
      </w:r>
      <w:r>
        <w:rPr>
          <w:rStyle w:val="VerbatimChar"/>
        </w:rPr>
        <w:t xml:space="preserve">--bg-subtle</w:t>
      </w:r>
      <w:r>
        <w:t xml:space="preserve">, 11/600 caps, brand-blue sort arrow on the active column</w:t>
      </w:r>
    </w:p>
    <w:p>
      <w:pPr>
        <w:numPr>
          <w:ilvl w:val="0"/>
          <w:numId w:val="1005"/>
        </w:numPr>
        <w:pStyle w:val="Compact"/>
      </w:pPr>
      <w:r>
        <w:t xml:space="preserve">Body row height: 40px (compact), 48px (comfortable)</w:t>
      </w:r>
    </w:p>
    <w:p>
      <w:pPr>
        <w:numPr>
          <w:ilvl w:val="0"/>
          <w:numId w:val="1005"/>
        </w:numPr>
        <w:pStyle w:val="Compact"/>
      </w:pPr>
      <w:r>
        <w:t xml:space="preserve">Numeric cells: Mono font, right-aligned</w:t>
      </w:r>
    </w:p>
    <w:p>
      <w:pPr>
        <w:numPr>
          <w:ilvl w:val="0"/>
          <w:numId w:val="1005"/>
        </w:numPr>
        <w:pStyle w:val="Compact"/>
      </w:pPr>
      <w:r>
        <w:t xml:space="preserve">Dual encoding: a percentage column shows both the number AND a 6px progress bar</w:t>
      </w:r>
    </w:p>
    <w:p>
      <w:pPr>
        <w:numPr>
          <w:ilvl w:val="0"/>
          <w:numId w:val="1005"/>
        </w:numPr>
        <w:pStyle w:val="Compact"/>
      </w:pPr>
      <w:r>
        <w:t xml:space="preserve">Status column: badge with dot</w:t>
      </w:r>
    </w:p>
    <w:p>
      <w:pPr>
        <w:numPr>
          <w:ilvl w:val="0"/>
          <w:numId w:val="1005"/>
        </w:numPr>
        <w:pStyle w:val="Compact"/>
      </w:pPr>
      <w:r>
        <w:t xml:space="preserve">Selected row:</w:t>
      </w:r>
      <w:r>
        <w:t xml:space="preserve"> </w:t>
      </w:r>
      <w:r>
        <w:rPr>
          <w:rStyle w:val="VerbatimChar"/>
        </w:rPr>
        <w:t xml:space="preserve">--brand-primary-tint</w:t>
      </w:r>
      <w:r>
        <w:t xml:space="preserve"> </w:t>
      </w:r>
      <w:r>
        <w:t xml:space="preserve">background</w:t>
      </w:r>
    </w:p>
    <w:p>
      <w:pPr>
        <w:pStyle w:val="Heading3"/>
      </w:pPr>
      <w:bookmarkStart w:id="53" w:name="invoiced-vs-expected-pattern"/>
      <w:r>
        <w:t xml:space="preserve">Invoiced vs Expected pattern</w:t>
      </w:r>
      <w:bookmarkEnd w:id="53"/>
    </w:p>
    <w:p>
      <w:pPr>
        <w:pStyle w:val="FirstParagraph"/>
      </w:pPr>
      <w:r>
        <w:t xml:space="preserve">Three columns side-by-side:</w:t>
      </w:r>
      <w:r>
        <w:t xml:space="preserve"> </w:t>
      </w:r>
      <w:r>
        <w:rPr>
          <w:rStyle w:val="VerbatimChar"/>
        </w:rPr>
        <w:t xml:space="preserve">Invoiced | Expected | Deviation</w:t>
      </w:r>
      <w:r>
        <w:t xml:space="preserve">.</w:t>
      </w:r>
      <w:r>
        <w:t xml:space="preserve"> </w:t>
      </w:r>
      <w:r>
        <w:rPr>
          <w:rStyle w:val="VerbatimChar"/>
        </w:rPr>
        <w:t xml:space="preserve">$0</w:t>
      </w:r>
      <w:r>
        <w:t xml:space="preserve"> </w:t>
      </w:r>
      <w:r>
        <w:t xml:space="preserve">deviations recede in green; non-zero deviations stand out in red. The math is done for the user.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4" w:name="navigation"/>
      <w:r>
        <w:t xml:space="preserve">11. Navigation</w:t>
      </w:r>
      <w:bookmarkEnd w:id="54"/>
    </w:p>
    <w:p>
      <w:pPr>
        <w:pStyle w:val="Heading3"/>
      </w:pPr>
      <w:bookmarkStart w:id="55" w:name="sidebar"/>
      <w:r>
        <w:t xml:space="preserve">Sidebar</w:t>
      </w:r>
      <w:bookmarkEnd w:id="55"/>
    </w:p>
    <w:p>
      <w:pPr>
        <w:numPr>
          <w:ilvl w:val="0"/>
          <w:numId w:val="1006"/>
        </w:numPr>
        <w:pStyle w:val="Compact"/>
      </w:pPr>
      <w:r>
        <w:t xml:space="preserve">Width: 240px collapsed → 64px when minimized</w:t>
      </w:r>
    </w:p>
    <w:p>
      <w:pPr>
        <w:numPr>
          <w:ilvl w:val="0"/>
          <w:numId w:val="1006"/>
        </w:numPr>
        <w:pStyle w:val="Compact"/>
      </w:pPr>
      <w:r>
        <w:t xml:space="preserve">Background:</w:t>
      </w:r>
      <w:r>
        <w:t xml:space="preserve"> </w:t>
      </w:r>
      <w:r>
        <w:rPr>
          <w:rStyle w:val="VerbatimChar"/>
        </w:rPr>
        <w:t xml:space="preserve">--sidebar-bg</w:t>
      </w:r>
      <w:r>
        <w:t xml:space="preserve"> </w:t>
      </w:r>
      <w:r>
        <w:t xml:space="preserve">(#0D1117)</w:t>
      </w:r>
    </w:p>
    <w:p>
      <w:pPr>
        <w:numPr>
          <w:ilvl w:val="0"/>
          <w:numId w:val="1006"/>
        </w:numPr>
        <w:pStyle w:val="Compact"/>
      </w:pPr>
      <w:r>
        <w:t xml:space="preserve">Group labels (caps, 10/600/.08em) separate the three platform phases</w:t>
      </w:r>
    </w:p>
    <w:p>
      <w:pPr>
        <w:numPr>
          <w:ilvl w:val="0"/>
          <w:numId w:val="1006"/>
        </w:numPr>
        <w:pStyle w:val="Compact"/>
      </w:pPr>
      <w:r>
        <w:t xml:space="preserve">Active item: brand-tinted background + 2px left border + white text</w:t>
      </w:r>
    </w:p>
    <w:p>
      <w:pPr>
        <w:numPr>
          <w:ilvl w:val="0"/>
          <w:numId w:val="1006"/>
        </w:numPr>
        <w:pStyle w:val="Compact"/>
      </w:pPr>
      <w:r>
        <w:t xml:space="preserve">Each item carries a</w:t>
      </w:r>
      <w:r>
        <w:t xml:space="preserve"> </w:t>
      </w:r>
      <w:r>
        <w:rPr>
          <w:rStyle w:val="VerbatimChar"/>
        </w:rPr>
        <w:t xml:space="preserve">P1</w:t>
      </w:r>
      <w:r>
        <w:t xml:space="preserve">,</w:t>
      </w:r>
      <w:r>
        <w:t xml:space="preserve"> </w:t>
      </w:r>
      <w:r>
        <w:rPr>
          <w:rStyle w:val="VerbatimChar"/>
        </w:rPr>
        <w:t xml:space="preserve">P2</w:t>
      </w:r>
      <w:r>
        <w:t xml:space="preserve">, or</w:t>
      </w:r>
      <w:r>
        <w:t xml:space="preserve"> </w:t>
      </w:r>
      <w:r>
        <w:rPr>
          <w:rStyle w:val="VerbatimChar"/>
        </w:rPr>
        <w:t xml:space="preserve">P3</w:t>
      </w:r>
      <w:r>
        <w:t xml:space="preserve"> </w:t>
      </w:r>
      <w:r>
        <w:t xml:space="preserve">phase badge in mono</w:t>
      </w:r>
    </w:p>
    <w:p>
      <w:pPr>
        <w:pStyle w:val="Heading3"/>
      </w:pPr>
      <w:bookmarkStart w:id="56" w:name="breadcrumbs"/>
      <w:r>
        <w:t xml:space="preserve">Breadcrumbs</w:t>
      </w:r>
      <w:bookmarkEnd w:id="56"/>
    </w:p>
    <w:p>
      <w:pPr>
        <w:pStyle w:val="FirstParagraph"/>
      </w:pPr>
      <w:r>
        <w:rPr>
          <w:rStyle w:val="VerbatimChar"/>
        </w:rPr>
        <w:t xml:space="preserve">&lt;a&gt;Audit&lt;/a&gt; / &lt;a&gt;Invoices&lt;/a&gt; / &lt;span class="current"&gt;INV-2024-08812&lt;/span&gt;</w:t>
      </w:r>
    </w:p>
    <w:p>
      <w:pPr>
        <w:pStyle w:val="BodyText"/>
      </w:pPr>
      <w:r>
        <w:t xml:space="preserve">The current item is</w:t>
      </w:r>
      <w:r>
        <w:t xml:space="preserve"> </w:t>
      </w:r>
      <w:r>
        <w:rPr>
          <w:rStyle w:val="VerbatimChar"/>
        </w:rPr>
        <w:t xml:space="preserve">--text-primary</w:t>
      </w:r>
      <w:r>
        <w:t xml:space="preserve"> </w:t>
      </w:r>
      <w:r>
        <w:t xml:space="preserve">and 500-weight; preceding items are</w:t>
      </w:r>
      <w:r>
        <w:t xml:space="preserve"> </w:t>
      </w:r>
      <w:r>
        <w:rPr>
          <w:rStyle w:val="VerbatimChar"/>
        </w:rPr>
        <w:t xml:space="preserve">--text-secondary</w:t>
      </w:r>
      <w:r>
        <w:t xml:space="preserve"> </w:t>
      </w:r>
      <w:r>
        <w:t xml:space="preserve">links.</w:t>
      </w:r>
    </w:p>
    <w:p>
      <w:pPr>
        <w:pStyle w:val="Heading3"/>
      </w:pPr>
      <w:bookmarkStart w:id="57" w:name="tabs"/>
      <w:r>
        <w:t xml:space="preserve">Tabs</w:t>
      </w:r>
      <w:bookmarkEnd w:id="57"/>
    </w:p>
    <w:p>
      <w:pPr>
        <w:pStyle w:val="FirstParagraph"/>
      </w:pPr>
      <w:r>
        <w:t xml:space="preserve">Horizontal tabs with a 2px brand-blue underline on the active tab. Tabs may carry a count badge inline (e.g.,</w:t>
      </w:r>
      <w:r>
        <w:t xml:space="preserve"> </w:t>
      </w:r>
      <w:r>
        <w:rPr>
          <w:rStyle w:val="VerbatimChar"/>
        </w:rPr>
        <w:t xml:space="preserve">Exceptions [3]</w:t>
      </w:r>
      <w:r>
        <w:t xml:space="preserve">).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ai-patterns"/>
      <w:r>
        <w:t xml:space="preserve">12. AI patterns</w:t>
      </w:r>
      <w:bookmarkEnd w:id="58"/>
    </w:p>
    <w:p>
      <w:pPr>
        <w:pStyle w:val="FirstParagraph"/>
      </w:pPr>
      <w:r>
        <w:t xml:space="preserve">If it’s purple, the agent did it. AI components always lead with</w:t>
      </w:r>
      <w:r>
        <w:t xml:space="preserve"> </w:t>
      </w:r>
      <w:r>
        <w:rPr>
          <w:b/>
        </w:rPr>
        <w:t xml:space="preserve">evidence and confidence</w:t>
      </w:r>
      <w:r>
        <w:t xml:space="preserve"> </w:t>
      </w:r>
      <w:r>
        <w:t xml:space="preserve">— actions appear last.</w:t>
      </w:r>
    </w:p>
    <w:p>
      <w:pPr>
        <w:pStyle w:val="Heading3"/>
      </w:pPr>
      <w:bookmarkStart w:id="59" w:name="ai-insight-panel-anatomy"/>
      <w:r>
        <w:t xml:space="preserve">AI insight panel anatomy</w:t>
      </w:r>
      <w:bookmarkEnd w:id="59"/>
    </w:p>
    <w:p>
      <w:pPr>
        <w:pStyle w:val="SourceCode"/>
      </w:pPr>
      <w:r>
        <w:rPr>
          <w:rStyle w:val="VerbatimChar"/>
        </w:rPr>
        <w:t xml:space="preserve">[ ✦ ]  Pattern detected · Globex Freight              Confidence 84%</w:t>
      </w:r>
      <w:r>
        <w:br/>
      </w:r>
      <w:r>
        <w:rPr>
          <w:rStyle w:val="VerbatimChar"/>
        </w:rPr>
        <w:t xml:space="preserve">       17 invoices in the last 90 days show the same surcharge</w:t>
      </w:r>
      <w:r>
        <w:br/>
      </w:r>
      <w:r>
        <w:rPr>
          <w:rStyle w:val="VerbatimChar"/>
        </w:rPr>
        <w:t xml:space="preserve">       miscalculation. Estimated recovery: $48,210.</w:t>
      </w:r>
      <w:r>
        <w:br/>
      </w:r>
      <w:r>
        <w:br/>
      </w:r>
      <w:r>
        <w:rPr>
          <w:rStyle w:val="VerbatimChar"/>
        </w:rPr>
        <w:t xml:space="preserve">       Evidence: 17 invoices · 3 contracts · ingestion-log-7841</w:t>
      </w:r>
      <w:r>
        <w:br/>
      </w:r>
      <w:r>
        <w:br/>
      </w:r>
      <w:r>
        <w:rPr>
          <w:rStyle w:val="VerbatimChar"/>
        </w:rPr>
        <w:t xml:space="preserve">       [ Open batch recovery (17) ]  [ Review one-by-one ]  [ Dismiss ]</w:t>
      </w:r>
    </w:p>
    <w:p>
      <w:pPr>
        <w:pStyle w:val="FirstParagraph"/>
      </w:pPr>
      <w:r>
        <w:t xml:space="preserve">Mandatory elements:</w:t>
      </w:r>
    </w:p>
    <w:p>
      <w:pPr>
        <w:numPr>
          <w:ilvl w:val="0"/>
          <w:numId w:val="1007"/>
        </w:numPr>
        <w:pStyle w:val="Compact"/>
      </w:pPr>
      <w:r>
        <w:t xml:space="preserve">Purple icon + descriptive title</w:t>
      </w:r>
    </w:p>
    <w:p>
      <w:pPr>
        <w:numPr>
          <w:ilvl w:val="0"/>
          <w:numId w:val="1007"/>
        </w:numPr>
        <w:pStyle w:val="Compact"/>
      </w:pPr>
      <w:r>
        <w:t xml:space="preserve">Confidence percentage (always shown)</w:t>
      </w:r>
    </w:p>
    <w:p>
      <w:pPr>
        <w:numPr>
          <w:ilvl w:val="0"/>
          <w:numId w:val="1007"/>
        </w:numPr>
        <w:pStyle w:val="Compact"/>
      </w:pPr>
      <w:r>
        <w:t xml:space="preserve">Body explanation in plain language</w:t>
      </w:r>
    </w:p>
    <w:p>
      <w:pPr>
        <w:numPr>
          <w:ilvl w:val="0"/>
          <w:numId w:val="1007"/>
        </w:numPr>
        <w:pStyle w:val="Compact"/>
      </w:pPr>
      <w:r>
        <w:t xml:space="preserve">Evidence chain (pointers to the source data)</w:t>
      </w:r>
    </w:p>
    <w:p>
      <w:pPr>
        <w:numPr>
          <w:ilvl w:val="0"/>
          <w:numId w:val="1007"/>
        </w:numPr>
        <w:pStyle w:val="Compact"/>
      </w:pPr>
      <w:r>
        <w:t xml:space="preserve">Two paths: confident action + cautious action</w:t>
      </w:r>
    </w:p>
    <w:p>
      <w:pPr>
        <w:pStyle w:val="Heading3"/>
      </w:pPr>
      <w:bookmarkStart w:id="60" w:name="ai-tone-of-voice-rules"/>
      <w:r>
        <w:t xml:space="preserve">AI tone-of-voice rules</w:t>
      </w:r>
      <w:bookmarkEnd w:id="60"/>
    </w:p>
    <w:p>
      <w:pPr>
        <w:numPr>
          <w:ilvl w:val="0"/>
          <w:numId w:val="1008"/>
        </w:numPr>
        <w:pStyle w:val="Compact"/>
      </w:pPr>
      <w:r>
        <w:t xml:space="preserve">Never speak in absolutes (</w:t>
      </w:r>
      <w:r>
        <w:t xml:space="preserve">“</w:t>
      </w:r>
      <w:r>
        <w:t xml:space="preserve">definitely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always</w:t>
      </w:r>
      <w:r>
        <w:t xml:space="preserve">”</w:t>
      </w:r>
      <w:r>
        <w:t xml:space="preserve">)</w:t>
      </w:r>
    </w:p>
    <w:p>
      <w:pPr>
        <w:numPr>
          <w:ilvl w:val="0"/>
          <w:numId w:val="1008"/>
        </w:numPr>
        <w:pStyle w:val="Compact"/>
      </w:pPr>
      <w:r>
        <w:t xml:space="preserve">Always anchor a recommendation to a $ figure</w:t>
      </w:r>
    </w:p>
    <w:p>
      <w:pPr>
        <w:numPr>
          <w:ilvl w:val="0"/>
          <w:numId w:val="1008"/>
        </w:numPr>
        <w:pStyle w:val="Compact"/>
      </w:pPr>
      <w:r>
        <w:t xml:space="preserve">Never act silently — log everything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1" w:name="charts-data-viz"/>
      <w:r>
        <w:t xml:space="preserve">13. Charts &amp; data viz</w:t>
      </w:r>
      <w:bookmarkEnd w:id="61"/>
    </w:p>
    <w:p>
      <w:pPr>
        <w:pStyle w:val="Heading3"/>
      </w:pPr>
      <w:bookmarkStart w:id="62" w:name="chart-to-question-mapping"/>
      <w:r>
        <w:t xml:space="preserve">Chart-to-question mapping</w:t>
      </w:r>
      <w:bookmarkEnd w:id="62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Chart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Answers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Where used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Waterfall</w:t>
            </w:r>
          </w:p>
        </w:tc>
        <w:tc>
          <w:p>
            <w:pPr>
              <w:pStyle w:val="Compact"/>
              <w:jc w:val="left"/>
            </w:pPr>
            <w:r>
              <w:t xml:space="preserve">Where did the net come from?</w:t>
            </w:r>
          </w:p>
        </w:tc>
        <w:tc>
          <w:p>
            <w:pPr>
              <w:pStyle w:val="Compact"/>
              <w:jc w:val="left"/>
            </w:pPr>
            <w:r>
              <w:t xml:space="preserve">Compliance overview · financial impact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Pareto</w:t>
            </w:r>
          </w:p>
        </w:tc>
        <w:tc>
          <w:p>
            <w:pPr>
              <w:pStyle w:val="Compact"/>
              <w:jc w:val="left"/>
            </w:pPr>
            <w:r>
              <w:t xml:space="preserve">Which 20% causes 80%?</w:t>
            </w:r>
          </w:p>
        </w:tc>
        <w:tc>
          <w:p>
            <w:pPr>
              <w:pStyle w:val="Compact"/>
              <w:jc w:val="left"/>
            </w:pPr>
            <w:r>
              <w:t xml:space="preserve">Root cause analysis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Heatmap</w:t>
            </w:r>
          </w:p>
        </w:tc>
        <w:tc>
          <w:p>
            <w:pPr>
              <w:pStyle w:val="Compact"/>
              <w:jc w:val="left"/>
            </w:pPr>
            <w:r>
              <w:t xml:space="preserve">Where is leakage concentrated?</w:t>
            </w:r>
          </w:p>
        </w:tc>
        <w:tc>
          <w:p>
            <w:pPr>
              <w:pStyle w:val="Compact"/>
              <w:jc w:val="left"/>
            </w:pPr>
            <w:r>
              <w:t xml:space="preserve">Vendor × geography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Quadrant</w:t>
            </w:r>
          </w:p>
        </w:tc>
        <w:tc>
          <w:p>
            <w:pPr>
              <w:pStyle w:val="Compact"/>
              <w:jc w:val="left"/>
            </w:pPr>
            <w:r>
              <w:t xml:space="preserve">Risk vs volume by vendor</w:t>
            </w:r>
          </w:p>
        </w:tc>
        <w:tc>
          <w:p>
            <w:pPr>
              <w:pStyle w:val="Compact"/>
              <w:jc w:val="left"/>
            </w:pPr>
            <w:r>
              <w:t xml:space="preserve">Vendor strategy view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Trend line</w:t>
            </w:r>
          </w:p>
        </w:tc>
        <w:tc>
          <w:p>
            <w:pPr>
              <w:pStyle w:val="Compact"/>
              <w:jc w:val="left"/>
            </w:pPr>
            <w:r>
              <w:t xml:space="preserve">Are we improving over time?</w:t>
            </w:r>
          </w:p>
        </w:tc>
        <w:tc>
          <w:p>
            <w:pPr>
              <w:pStyle w:val="Compact"/>
              <w:jc w:val="left"/>
            </w:pPr>
            <w:r>
              <w:t xml:space="preserve">Compliance over quarters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Donut</w:t>
            </w:r>
          </w:p>
        </w:tc>
        <w:tc>
          <w:p>
            <w:pPr>
              <w:pStyle w:val="Compact"/>
              <w:jc w:val="left"/>
            </w:pPr>
            <w:r>
              <w:t xml:space="preserve">Distribution of one variable</w:t>
            </w:r>
          </w:p>
        </w:tc>
        <w:tc>
          <w:p>
            <w:pPr>
              <w:pStyle w:val="Compact"/>
              <w:jc w:val="left"/>
            </w:pPr>
            <w:r>
              <w:t xml:space="preserve">Compliance status share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Ranked bar</w:t>
            </w:r>
          </w:p>
        </w:tc>
        <w:tc>
          <w:p>
            <w:pPr>
              <w:pStyle w:val="Compact"/>
              <w:jc w:val="left"/>
            </w:pPr>
            <w:r>
              <w:t xml:space="preserve">Top / bottom N comparison</w:t>
            </w:r>
          </w:p>
        </w:tc>
        <w:tc>
          <w:p>
            <w:pPr>
              <w:pStyle w:val="Compact"/>
              <w:jc w:val="left"/>
            </w:pPr>
            <w:r>
              <w:t xml:space="preserve">Vendor leaderboard</w:t>
            </w:r>
          </w:p>
        </w:tc>
      </w:tr>
    </w:tbl>
    <w:p>
      <w:pPr>
        <w:pStyle w:val="Heading3"/>
      </w:pPr>
      <w:bookmarkStart w:id="63" w:name="chart-styling-rules"/>
      <w:r>
        <w:t xml:space="preserve">Chart styling rules</w:t>
      </w:r>
      <w:bookmarkEnd w:id="63"/>
    </w:p>
    <w:p>
      <w:pPr>
        <w:numPr>
          <w:ilvl w:val="0"/>
          <w:numId w:val="1009"/>
        </w:numPr>
        <w:pStyle w:val="Compact"/>
      </w:pPr>
      <w:r>
        <w:t xml:space="preserve">Bars use brand blue by default; only switch to status colors when the data IS the status</w:t>
      </w:r>
    </w:p>
    <w:p>
      <w:pPr>
        <w:numPr>
          <w:ilvl w:val="0"/>
          <w:numId w:val="1009"/>
        </w:numPr>
        <w:pStyle w:val="Compact"/>
      </w:pPr>
      <w:r>
        <w:t xml:space="preserve">Always include a legend AND a tooltip with the exact figure</w:t>
      </w:r>
    </w:p>
    <w:p>
      <w:pPr>
        <w:numPr>
          <w:ilvl w:val="0"/>
          <w:numId w:val="1009"/>
        </w:numPr>
        <w:pStyle w:val="Compact"/>
      </w:pPr>
      <w:r>
        <w:t xml:space="preserve">Negative deltas in financial waterfalls render in</w:t>
      </w:r>
      <w:r>
        <w:t xml:space="preserve"> </w:t>
      </w:r>
      <w:r>
        <w:rPr>
          <w:rStyle w:val="VerbatimChar"/>
        </w:rPr>
        <w:t xml:space="preserve">--status-danger</w:t>
      </w:r>
      <w:r>
        <w:t xml:space="preserve">; positive in</w:t>
      </w:r>
      <w:r>
        <w:t xml:space="preserve"> </w:t>
      </w:r>
      <w:r>
        <w:rPr>
          <w:rStyle w:val="VerbatimChar"/>
        </w:rPr>
        <w:t xml:space="preserve">--status-success</w:t>
      </w:r>
    </w:p>
    <w:p>
      <w:pPr>
        <w:numPr>
          <w:ilvl w:val="0"/>
          <w:numId w:val="1009"/>
        </w:numPr>
        <w:pStyle w:val="Compact"/>
      </w:pPr>
      <w:r>
        <w:t xml:space="preserve">Charts are responsive but never below 320px wide — collapse to a table below that breakpoint</w:t>
      </w:r>
    </w:p>
    <w:p>
      <w:pPr>
        <w:pStyle w:val="Heading3"/>
      </w:pPr>
      <w:bookmarkStart w:id="64" w:name="score-gauge-beforeafter"/>
      <w:r>
        <w:t xml:space="preserve">Score gauge (before/after)</w:t>
      </w:r>
      <w:bookmarkEnd w:id="64"/>
    </w:p>
    <w:p>
      <w:pPr>
        <w:pStyle w:val="FirstParagraph"/>
      </w:pPr>
      <w:r>
        <w:t xml:space="preserve">Two circular gauges side-by-side with a</w:t>
      </w:r>
      <w:r>
        <w:t xml:space="preserve"> </w:t>
      </w:r>
      <w:r>
        <w:rPr>
          <w:rStyle w:val="VerbatimChar"/>
        </w:rPr>
        <w:t xml:space="preserve">→</w:t>
      </w:r>
      <w:r>
        <w:t xml:space="preserve"> </w:t>
      </w:r>
      <w:r>
        <w:t xml:space="preserve">between. The single most important message is</w:t>
      </w:r>
      <w:r>
        <w:t xml:space="preserve"> </w:t>
      </w:r>
      <w:r>
        <w:rPr>
          <w:i/>
        </w:rPr>
        <w:t xml:space="preserve">“</w:t>
      </w:r>
      <w:r>
        <w:rPr>
          <w:i/>
        </w:rPr>
        <w:t xml:space="preserve">we improved the data.</w:t>
      </w:r>
      <w:r>
        <w:rPr>
          <w:i/>
        </w:rPr>
        <w:t xml:space="preserve">”</w:t>
      </w:r>
      <w:r>
        <w:t xml:space="preserve"> </w:t>
      </w:r>
      <w:r>
        <w:t xml:space="preserve">The gauge fill color reflects the score:</w:t>
      </w:r>
    </w:p>
    <w:p>
      <w:pPr>
        <w:numPr>
          <w:ilvl w:val="0"/>
          <w:numId w:val="1010"/>
        </w:numPr>
        <w:pStyle w:val="Compact"/>
      </w:pPr>
      <w:r>
        <w:t xml:space="preserve">0–60: warning amber</w:t>
      </w:r>
    </w:p>
    <w:p>
      <w:pPr>
        <w:numPr>
          <w:ilvl w:val="0"/>
          <w:numId w:val="1010"/>
        </w:numPr>
        <w:pStyle w:val="Compact"/>
      </w:pPr>
      <w:r>
        <w:t xml:space="preserve">61–85: brand blue</w:t>
      </w:r>
    </w:p>
    <w:p>
      <w:pPr>
        <w:numPr>
          <w:ilvl w:val="0"/>
          <w:numId w:val="1010"/>
        </w:numPr>
        <w:pStyle w:val="Compact"/>
      </w:pPr>
      <w:r>
        <w:t xml:space="preserve">86–100: status success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5" w:name="composite-patterns"/>
      <w:r>
        <w:t xml:space="preserve">14. Composite patterns</w:t>
      </w:r>
      <w:bookmarkEnd w:id="65"/>
    </w:p>
    <w:p>
      <w:pPr>
        <w:pStyle w:val="FirstParagraph"/>
      </w:pPr>
      <w:r>
        <w:t xml:space="preserve">Pre-assembled patterns mapped to specific screens.</w:t>
      </w:r>
    </w:p>
    <w:p>
      <w:pPr>
        <w:pStyle w:val="Heading3"/>
      </w:pPr>
      <w:bookmarkStart w:id="66" w:name="agentic-pipeline-screen-2"/>
      <w:r>
        <w:t xml:space="preserve">14.1 Agentic pipeline (Screen 2)</w:t>
      </w:r>
      <w:bookmarkEnd w:id="66"/>
    </w:p>
    <w:p>
      <w:pPr>
        <w:pStyle w:val="FirstParagraph"/>
      </w:pPr>
      <w:r>
        <w:t xml:space="preserve">A vertical step list with status markers. Each step has:</w:t>
      </w:r>
    </w:p>
    <w:p>
      <w:pPr>
        <w:numPr>
          <w:ilvl w:val="0"/>
          <w:numId w:val="1011"/>
        </w:numPr>
        <w:pStyle w:val="Compact"/>
      </w:pPr>
      <w:r>
        <w:t xml:space="preserve">28px circular marker (success ✓, warning !, running pulse, pending number)</w:t>
      </w:r>
    </w:p>
    <w:p>
      <w:pPr>
        <w:numPr>
          <w:ilvl w:val="0"/>
          <w:numId w:val="1011"/>
        </w:numPr>
        <w:pStyle w:val="Compact"/>
      </w:pPr>
      <w:r>
        <w:t xml:space="preserve">Title + status badge</w:t>
      </w:r>
    </w:p>
    <w:p>
      <w:pPr>
        <w:numPr>
          <w:ilvl w:val="0"/>
          <w:numId w:val="1011"/>
        </w:numPr>
        <w:pStyle w:val="Compact"/>
      </w:pPr>
      <w:r>
        <w:t xml:space="preserve">One line of metadata (rows processed, FX rate, etc.)</w:t>
      </w:r>
    </w:p>
    <w:p>
      <w:pPr>
        <w:numPr>
          <w:ilvl w:val="0"/>
          <w:numId w:val="1011"/>
        </w:numPr>
        <w:pStyle w:val="Compact"/>
      </w:pPr>
      <w:r>
        <w:t xml:space="preserve">A 2px connector line linking sequential steps</w:t>
      </w:r>
    </w:p>
    <w:p>
      <w:pPr>
        <w:pStyle w:val="FirstParagraph"/>
      </w:pPr>
      <w:r>
        <w:t xml:space="preserve">When the agent stops at a step requiring human input, that step uses warning amber instead of green and the badge reads</w:t>
      </w:r>
      <w:r>
        <w:t xml:space="preserve"> </w:t>
      </w:r>
      <w:r>
        <w:t xml:space="preserve">“</w:t>
      </w:r>
      <w:r>
        <w:t xml:space="preserve">Needs review.</w:t>
      </w:r>
      <w:r>
        <w:t xml:space="preserve">”</w:t>
      </w:r>
    </w:p>
    <w:p>
      <w:pPr>
        <w:pStyle w:val="Heading3"/>
      </w:pPr>
      <w:bookmarkStart w:id="67" w:name="exception-card-screen-3"/>
      <w:r>
        <w:t xml:space="preserve">14.2 Exception card (Screen 3)</w:t>
      </w:r>
      <w:bookmarkEnd w:id="67"/>
    </w:p>
    <w:p>
      <w:pPr>
        <w:pStyle w:val="FirstParagraph"/>
      </w:pPr>
      <w:r>
        <w:t xml:space="preserve">Four-field grid mirroring the mental model of a finance controller:</w:t>
      </w:r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Content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Deviation type</w:t>
            </w:r>
          </w:p>
        </w:tc>
        <w:tc>
          <w:p>
            <w:pPr>
              <w:pStyle w:val="Compact"/>
              <w:jc w:val="left"/>
            </w:pPr>
            <w:r>
              <w:t xml:space="preserve">Rate card vs invoice / Currency / Volume / Surcharge / etc.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Financial impact</w:t>
            </w:r>
          </w:p>
        </w:tc>
        <w:tc>
          <w:p>
            <w:pPr>
              <w:pStyle w:val="Compact"/>
              <w:jc w:val="left"/>
            </w:pPr>
            <w:r>
              <w:t xml:space="preserve">$-amount in mono, status-colored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Root cause</w:t>
            </w:r>
          </w:p>
        </w:tc>
        <w:tc>
          <w:p>
            <w:pPr>
              <w:pStyle w:val="Compact"/>
              <w:jc w:val="left"/>
            </w:pPr>
            <w:r>
              <w:t xml:space="preserve">One sentence in plain language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Recommended action</w:t>
            </w:r>
          </w:p>
        </w:tc>
        <w:tc>
          <w:p>
            <w:pPr>
              <w:pStyle w:val="Compact"/>
              <w:jc w:val="left"/>
            </w:pPr>
            <w:r>
              <w:t xml:space="preserve">Specific, dollar-anchored, batch-aware</w:t>
            </w:r>
          </w:p>
        </w:tc>
      </w:tr>
    </w:tbl>
    <w:p>
      <w:pPr>
        <w:pStyle w:val="BodyText"/>
      </w:pPr>
      <w:r>
        <w:t xml:space="preserve">Card has a 3px left border in</w:t>
      </w:r>
      <w:r>
        <w:t xml:space="preserve"> </w:t>
      </w:r>
      <w:r>
        <w:rPr>
          <w:rStyle w:val="VerbatimChar"/>
        </w:rPr>
        <w:t xml:space="preserve">--status-danger</w:t>
      </w:r>
      <w:r>
        <w:t xml:space="preserve">.</w:t>
      </w:r>
    </w:p>
    <w:p>
      <w:pPr>
        <w:pStyle w:val="Heading3"/>
      </w:pPr>
      <w:bookmarkStart w:id="68" w:name="invoice-header-band-screen-3"/>
      <w:r>
        <w:t xml:space="preserve">14.3 Invoice header band (Screen 3)</w:t>
      </w:r>
      <w:bookmarkEnd w:id="68"/>
    </w:p>
    <w:p>
      <w:pPr>
        <w:pStyle w:val="FirstParagraph"/>
      </w:pPr>
      <w:r>
        <w:t xml:space="preserve">Single-row card containing: Invoice ID (mono) · Vendor · Amount + deviation · Contract ref (mono) · Status badge (right-aligned).</w:t>
      </w:r>
    </w:p>
    <w:p>
      <w:pPr>
        <w:pStyle w:val="BodyText"/>
      </w:pPr>
      <w:r>
        <w:t xml:space="preserve">All key metadata visible in 3 seconds.</w:t>
      </w:r>
    </w:p>
    <w:p>
      <w:pPr>
        <w:pStyle w:val="Heading3"/>
      </w:pPr>
      <w:bookmarkStart w:id="69" w:name="vendor-compliance-row"/>
      <w:r>
        <w:t xml:space="preserve">14.4 Vendor compliance row</w:t>
      </w:r>
      <w:bookmarkEnd w:id="6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Slot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Content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Vendor</w:t>
            </w:r>
          </w:p>
        </w:tc>
        <w:tc>
          <w:p>
            <w:pPr>
              <w:pStyle w:val="Compact"/>
              <w:jc w:val="left"/>
            </w:pPr>
            <w:r>
              <w:t xml:space="preserve">Name (bold) + ID and region in mono caption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p>
            <w:pPr>
              <w:pStyle w:val="Compact"/>
              <w:jc w:val="left"/>
            </w:pPr>
            <w:r>
              <w:t xml:space="preserve">Compliance badge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Compliance rate</w:t>
            </w:r>
          </w:p>
        </w:tc>
        <w:tc>
          <w:p>
            <w:pPr>
              <w:pStyle w:val="Compact"/>
              <w:jc w:val="left"/>
            </w:pPr>
            <w:r>
              <w:t xml:space="preserve">Dual-encoded: 6px bar + percentage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Invoices</w:t>
            </w:r>
          </w:p>
        </w:tc>
        <w:tc>
          <w:p>
            <w:pPr>
              <w:pStyle w:val="Compact"/>
              <w:jc w:val="left"/>
            </w:pPr>
            <w:r>
              <w:t xml:space="preserve">Mono right-aligned count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Exposure</w:t>
            </w:r>
          </w:p>
        </w:tc>
        <w:tc>
          <w:p>
            <w:pPr>
              <w:pStyle w:val="Compact"/>
              <w:jc w:val="left"/>
            </w:pPr>
            <w:r>
              <w:t xml:space="preserve">Mono right-aligned $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 flags</w:t>
            </w:r>
          </w:p>
        </w:tc>
        <w:tc>
          <w:p>
            <w:pPr>
              <w:pStyle w:val="Compact"/>
              <w:jc w:val="left"/>
            </w:pPr>
            <w:r>
              <w:t xml:space="preserve">AI badge with count, or em-dash if none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70" w:name="states-1"/>
      <w:r>
        <w:t xml:space="preserve">15. States</w:t>
      </w:r>
      <w:bookmarkEnd w:id="70"/>
    </w:p>
    <w:p>
      <w:pPr>
        <w:pStyle w:val="FirstParagraph"/>
      </w:pPr>
      <w:r>
        <w:t xml:space="preserve">Empty, loading, and error states are part of every screen — designed once, used everywhere.</w:t>
      </w:r>
    </w:p>
    <w:p>
      <w:pPr>
        <w:pStyle w:val="Heading3"/>
      </w:pPr>
      <w:bookmarkStart w:id="71" w:name="empty-state"/>
      <w:r>
        <w:t xml:space="preserve">Empty state</w:t>
      </w:r>
      <w:bookmarkEnd w:id="71"/>
    </w:p>
    <w:p>
      <w:pPr>
        <w:numPr>
          <w:ilvl w:val="0"/>
          <w:numId w:val="1012"/>
        </w:numPr>
        <w:pStyle w:val="Compact"/>
      </w:pPr>
      <w:r>
        <w:t xml:space="preserve">2px dashed border, subtle background</w:t>
      </w:r>
    </w:p>
    <w:p>
      <w:pPr>
        <w:numPr>
          <w:ilvl w:val="0"/>
          <w:numId w:val="1012"/>
        </w:numPr>
        <w:pStyle w:val="Compact"/>
      </w:pPr>
      <w:r>
        <w:t xml:space="preserve">Icon (28px, 60% opacity)</w:t>
      </w:r>
    </w:p>
    <w:p>
      <w:pPr>
        <w:numPr>
          <w:ilvl w:val="0"/>
          <w:numId w:val="1012"/>
        </w:numPr>
        <w:pStyle w:val="Compact"/>
      </w:pPr>
      <w:r>
        <w:t xml:space="preserve">Title (14/600 secondary)</w:t>
      </w:r>
    </w:p>
    <w:p>
      <w:pPr>
        <w:numPr>
          <w:ilvl w:val="0"/>
          <w:numId w:val="1012"/>
        </w:numPr>
        <w:pStyle w:val="Compact"/>
      </w:pPr>
      <w:r>
        <w:t xml:space="preserve">Helper line (12/400 tertiary)</w:t>
      </w:r>
    </w:p>
    <w:p>
      <w:pPr>
        <w:numPr>
          <w:ilvl w:val="0"/>
          <w:numId w:val="1012"/>
        </w:numPr>
        <w:pStyle w:val="Compact"/>
      </w:pPr>
      <w:r>
        <w:t xml:space="preserve">Single primary CTA</w:t>
      </w:r>
    </w:p>
    <w:p>
      <w:pPr>
        <w:pStyle w:val="Heading3"/>
      </w:pPr>
      <w:bookmarkStart w:id="72" w:name="loading-state"/>
      <w:r>
        <w:t xml:space="preserve">Loading state</w:t>
      </w:r>
      <w:bookmarkEnd w:id="72"/>
    </w:p>
    <w:p>
      <w:pPr>
        <w:numPr>
          <w:ilvl w:val="0"/>
          <w:numId w:val="1013"/>
        </w:numPr>
        <w:pStyle w:val="Compact"/>
      </w:pPr>
      <w:r>
        <w:t xml:space="preserve">Use shimmer skeletons, never spinners (except for inline async operations)</w:t>
      </w:r>
    </w:p>
    <w:p>
      <w:pPr>
        <w:numPr>
          <w:ilvl w:val="0"/>
          <w:numId w:val="1013"/>
        </w:numPr>
        <w:pStyle w:val="Compact"/>
      </w:pPr>
      <w:r>
        <w:t xml:space="preserve">Shimmer animation: 1.4s infinite, gradient sweep</w:t>
      </w:r>
    </w:p>
    <w:p>
      <w:pPr>
        <w:numPr>
          <w:ilvl w:val="0"/>
          <w:numId w:val="1013"/>
        </w:numPr>
        <w:pStyle w:val="Compact"/>
      </w:pPr>
      <w:r>
        <w:t xml:space="preserve">Match the rough shape of the content being loaded</w:t>
      </w:r>
    </w:p>
    <w:p>
      <w:pPr>
        <w:pStyle w:val="Heading3"/>
      </w:pPr>
      <w:bookmarkStart w:id="73" w:name="error-partial-data"/>
      <w:r>
        <w:t xml:space="preserve">Error / partial-data</w:t>
      </w:r>
      <w:bookmarkEnd w:id="73"/>
    </w:p>
    <w:p>
      <w:pPr>
        <w:numPr>
          <w:ilvl w:val="0"/>
          <w:numId w:val="1014"/>
        </w:numPr>
        <w:pStyle w:val="Compact"/>
      </w:pPr>
      <w:r>
        <w:t xml:space="preserve">Render as a card with a 3px</w:t>
      </w:r>
      <w:r>
        <w:t xml:space="preserve"> </w:t>
      </w:r>
      <w:r>
        <w:rPr>
          <w:rStyle w:val="VerbatimChar"/>
        </w:rPr>
        <w:t xml:space="preserve">--status-danger</w:t>
      </w:r>
      <w:r>
        <w:t xml:space="preserve"> </w:t>
      </w:r>
      <w:r>
        <w:t xml:space="preserve">left border</w:t>
      </w:r>
    </w:p>
    <w:p>
      <w:pPr>
        <w:numPr>
          <w:ilvl w:val="0"/>
          <w:numId w:val="1014"/>
        </w:numPr>
        <w:pStyle w:val="Compact"/>
      </w:pPr>
      <w:r>
        <w:t xml:space="preserve">Lead with a danger badge</w:t>
      </w:r>
    </w:p>
    <w:p>
      <w:pPr>
        <w:numPr>
          <w:ilvl w:val="0"/>
          <w:numId w:val="1014"/>
        </w:numPr>
        <w:pStyle w:val="Compact"/>
      </w:pPr>
      <w:r>
        <w:t xml:space="preserve">State the failure plainly + show the last successful sync time</w:t>
      </w:r>
    </w:p>
    <w:p>
      <w:pPr>
        <w:numPr>
          <w:ilvl w:val="0"/>
          <w:numId w:val="1014"/>
        </w:numPr>
        <w:pStyle w:val="Compact"/>
      </w:pPr>
      <w:r>
        <w:t xml:space="preserve">Provide a recovery action (Retry sync)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74" w:name="appendix-file-inventory"/>
      <w:r>
        <w:t xml:space="preserve">Appendix · file inventory</w:t>
      </w:r>
      <w:bookmarkEnd w:id="74"/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File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NovaCorp_DesignSystem.html</w:t>
            </w:r>
          </w:p>
        </w:tc>
        <w:tc>
          <w:p>
            <w:pPr>
              <w:pStyle w:val="Compact"/>
              <w:jc w:val="left"/>
            </w:pPr>
            <w:r>
              <w:t xml:space="preserve">Live interactive styleguide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NovaCorp_DesignSystem.md</w:t>
            </w:r>
          </w:p>
        </w:tc>
        <w:tc>
          <w:p>
            <w:pPr>
              <w:pStyle w:val="Compact"/>
              <w:jc w:val="left"/>
            </w:pPr>
            <w:r>
              <w:t xml:space="preserve">This document iconv: incomplete character or shift sequence at end of buffer</w:t>
            </w:r>
          </w:p>
        </w:tc>
      </w:tr>
    </w:tbl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2026-05-05T16:25:56Z</dcterms:created>
  <dcterms:modified xsi:type="dcterms:W3CDTF">2026-05-05T16:25:56Z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